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Формирование жизненного цикла продуктовых инноваций РФ и КНР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395FAC0" w:rsidR="00A77598" w:rsidRPr="00426B04"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46BC8">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C6319" w:rsidRDefault="007A7979" w:rsidP="00511619">
            <w:pPr>
              <w:rPr>
                <w:rFonts w:ascii="Times New Roman" w:hAnsi="Times New Roman" w:cs="Times New Roman"/>
                <w:sz w:val="20"/>
                <w:szCs w:val="20"/>
              </w:rPr>
            </w:pPr>
            <w:r w:rsidRPr="006C6319">
              <w:rPr>
                <w:rFonts w:ascii="Times New Roman" w:hAnsi="Times New Roman" w:cs="Times New Roman"/>
                <w:sz w:val="20"/>
                <w:szCs w:val="20"/>
              </w:rPr>
              <w:t>к.э.н, Соколова Наталья Антоновна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909CA2F" w:rsidR="004475DA" w:rsidRPr="00426B04"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246BC8">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E1B1B4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C6319">
              <w:rPr>
                <w:noProof/>
                <w:webHidden/>
              </w:rPr>
              <w:t>3</w:t>
            </w:r>
            <w:r w:rsidR="00D75436">
              <w:rPr>
                <w:noProof/>
                <w:webHidden/>
              </w:rPr>
              <w:fldChar w:fldCharType="end"/>
            </w:r>
          </w:hyperlink>
        </w:p>
        <w:p w14:paraId="48630344" w14:textId="0C7E0914" w:rsidR="00D75436" w:rsidRDefault="00C10D7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C6319">
              <w:rPr>
                <w:noProof/>
                <w:webHidden/>
              </w:rPr>
              <w:t>3</w:t>
            </w:r>
            <w:r w:rsidR="00D75436">
              <w:rPr>
                <w:noProof/>
                <w:webHidden/>
              </w:rPr>
              <w:fldChar w:fldCharType="end"/>
            </w:r>
          </w:hyperlink>
        </w:p>
        <w:p w14:paraId="19812FA2" w14:textId="2B3795E6" w:rsidR="00D75436" w:rsidRDefault="00C10D7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C6319">
              <w:rPr>
                <w:noProof/>
                <w:webHidden/>
              </w:rPr>
              <w:t>3</w:t>
            </w:r>
            <w:r w:rsidR="00D75436">
              <w:rPr>
                <w:noProof/>
                <w:webHidden/>
              </w:rPr>
              <w:fldChar w:fldCharType="end"/>
            </w:r>
          </w:hyperlink>
        </w:p>
        <w:p w14:paraId="0C0D0ADC" w14:textId="1F880C57" w:rsidR="00D75436" w:rsidRDefault="00C10D7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C6319">
              <w:rPr>
                <w:noProof/>
                <w:webHidden/>
              </w:rPr>
              <w:t>4</w:t>
            </w:r>
            <w:r w:rsidR="00D75436">
              <w:rPr>
                <w:noProof/>
                <w:webHidden/>
              </w:rPr>
              <w:fldChar w:fldCharType="end"/>
            </w:r>
          </w:hyperlink>
        </w:p>
        <w:p w14:paraId="6B664574" w14:textId="703B8C2C" w:rsidR="00D75436" w:rsidRDefault="00C10D7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C6319">
              <w:rPr>
                <w:noProof/>
                <w:webHidden/>
              </w:rPr>
              <w:t>6</w:t>
            </w:r>
            <w:r w:rsidR="00D75436">
              <w:rPr>
                <w:noProof/>
                <w:webHidden/>
              </w:rPr>
              <w:fldChar w:fldCharType="end"/>
            </w:r>
          </w:hyperlink>
        </w:p>
        <w:p w14:paraId="4D83616F" w14:textId="0B106354" w:rsidR="00D75436" w:rsidRDefault="00C10D7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C6319">
              <w:rPr>
                <w:noProof/>
                <w:webHidden/>
              </w:rPr>
              <w:t>6</w:t>
            </w:r>
            <w:r w:rsidR="00D75436">
              <w:rPr>
                <w:noProof/>
                <w:webHidden/>
              </w:rPr>
              <w:fldChar w:fldCharType="end"/>
            </w:r>
          </w:hyperlink>
        </w:p>
        <w:p w14:paraId="443DC78D" w14:textId="47AEDDCD" w:rsidR="00D75436" w:rsidRDefault="00C10D7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C6319">
              <w:rPr>
                <w:noProof/>
                <w:webHidden/>
              </w:rPr>
              <w:t>6</w:t>
            </w:r>
            <w:r w:rsidR="00D75436">
              <w:rPr>
                <w:noProof/>
                <w:webHidden/>
              </w:rPr>
              <w:fldChar w:fldCharType="end"/>
            </w:r>
          </w:hyperlink>
        </w:p>
        <w:p w14:paraId="111D391A" w14:textId="16014B26" w:rsidR="00D75436" w:rsidRDefault="00C10D7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C6319">
              <w:rPr>
                <w:noProof/>
                <w:webHidden/>
              </w:rPr>
              <w:t>7</w:t>
            </w:r>
            <w:r w:rsidR="00D75436">
              <w:rPr>
                <w:noProof/>
                <w:webHidden/>
              </w:rPr>
              <w:fldChar w:fldCharType="end"/>
            </w:r>
          </w:hyperlink>
        </w:p>
        <w:p w14:paraId="29245BDC" w14:textId="61DA3AA2" w:rsidR="00D75436" w:rsidRDefault="00C10D7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C6319">
              <w:rPr>
                <w:noProof/>
                <w:webHidden/>
              </w:rPr>
              <w:t>7</w:t>
            </w:r>
            <w:r w:rsidR="00D75436">
              <w:rPr>
                <w:noProof/>
                <w:webHidden/>
              </w:rPr>
              <w:fldChar w:fldCharType="end"/>
            </w:r>
          </w:hyperlink>
        </w:p>
        <w:p w14:paraId="72E4D059" w14:textId="27CC07E9" w:rsidR="00D75436" w:rsidRDefault="00C10D7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C6319">
              <w:rPr>
                <w:noProof/>
                <w:webHidden/>
              </w:rPr>
              <w:t>8</w:t>
            </w:r>
            <w:r w:rsidR="00D75436">
              <w:rPr>
                <w:noProof/>
                <w:webHidden/>
              </w:rPr>
              <w:fldChar w:fldCharType="end"/>
            </w:r>
          </w:hyperlink>
        </w:p>
        <w:p w14:paraId="4F19E6D5" w14:textId="27A8496B" w:rsidR="00D75436" w:rsidRDefault="00C10D7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C6319">
              <w:rPr>
                <w:noProof/>
                <w:webHidden/>
              </w:rPr>
              <w:t>9</w:t>
            </w:r>
            <w:r w:rsidR="00D75436">
              <w:rPr>
                <w:noProof/>
                <w:webHidden/>
              </w:rPr>
              <w:fldChar w:fldCharType="end"/>
            </w:r>
          </w:hyperlink>
        </w:p>
        <w:p w14:paraId="2FB96700" w14:textId="15A5ECBA" w:rsidR="00D75436" w:rsidRDefault="00C10D7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C6319">
              <w:rPr>
                <w:noProof/>
                <w:webHidden/>
              </w:rPr>
              <w:t>11</w:t>
            </w:r>
            <w:r w:rsidR="00D75436">
              <w:rPr>
                <w:noProof/>
                <w:webHidden/>
              </w:rPr>
              <w:fldChar w:fldCharType="end"/>
            </w:r>
          </w:hyperlink>
        </w:p>
        <w:p w14:paraId="76B13ADF" w14:textId="3558D789" w:rsidR="00D75436" w:rsidRDefault="00C10D7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C6319">
              <w:rPr>
                <w:noProof/>
                <w:webHidden/>
              </w:rPr>
              <w:t>11</w:t>
            </w:r>
            <w:r w:rsidR="00D75436">
              <w:rPr>
                <w:noProof/>
                <w:webHidden/>
              </w:rPr>
              <w:fldChar w:fldCharType="end"/>
            </w:r>
          </w:hyperlink>
        </w:p>
        <w:p w14:paraId="082C6EFB" w14:textId="69618178" w:rsidR="00D75436" w:rsidRDefault="00C10D7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C6319">
              <w:rPr>
                <w:noProof/>
                <w:webHidden/>
              </w:rPr>
              <w:t>12</w:t>
            </w:r>
            <w:r w:rsidR="00D75436">
              <w:rPr>
                <w:noProof/>
                <w:webHidden/>
              </w:rPr>
              <w:fldChar w:fldCharType="end"/>
            </w:r>
          </w:hyperlink>
        </w:p>
        <w:p w14:paraId="2BAA514D" w14:textId="4DB5569E" w:rsidR="00D75436" w:rsidRDefault="00C10D7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C6319">
              <w:rPr>
                <w:noProof/>
                <w:webHidden/>
              </w:rPr>
              <w:t>12</w:t>
            </w:r>
            <w:r w:rsidR="00D75436">
              <w:rPr>
                <w:noProof/>
                <w:webHidden/>
              </w:rPr>
              <w:fldChar w:fldCharType="end"/>
            </w:r>
          </w:hyperlink>
        </w:p>
        <w:p w14:paraId="3FFDC0B4" w14:textId="1371B19D" w:rsidR="00D75436" w:rsidRDefault="00C10D7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C6319">
              <w:rPr>
                <w:noProof/>
                <w:webHidden/>
              </w:rPr>
              <w:t>12</w:t>
            </w:r>
            <w:r w:rsidR="00D75436">
              <w:rPr>
                <w:noProof/>
                <w:webHidden/>
              </w:rPr>
              <w:fldChar w:fldCharType="end"/>
            </w:r>
          </w:hyperlink>
        </w:p>
        <w:p w14:paraId="04D6890B" w14:textId="686CF8CC" w:rsidR="00D75436" w:rsidRDefault="00C10D7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C6319">
              <w:rPr>
                <w:noProof/>
                <w:webHidden/>
              </w:rPr>
              <w:t>12</w:t>
            </w:r>
            <w:r w:rsidR="00D75436">
              <w:rPr>
                <w:noProof/>
                <w:webHidden/>
              </w:rPr>
              <w:fldChar w:fldCharType="end"/>
            </w:r>
          </w:hyperlink>
        </w:p>
        <w:p w14:paraId="355421B2" w14:textId="56E633F3" w:rsidR="00D75436" w:rsidRDefault="00C10D7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C6319">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общепрофессиональных компетенций в части создания представлений о продуктовых инновациях, знание основ жизненного цикла продуктовых инноваций предприятий различных форм собственности, организаций, ведомств, выполнение  необходимых для составления экономических разделов планов расчетов, обоснование  их и представление результатов  работы в соответствии с принятыми в организациях РФ и КНР стандартами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Формирование жизненного цикла продуктовых инноваций РФ и КНР</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299"/>
        <w:gridCol w:w="5089"/>
      </w:tblGrid>
      <w:tr w:rsidR="00751095" w:rsidRPr="006C6319" w14:paraId="456F168A" w14:textId="77777777" w:rsidTr="006C6319">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C631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C6319">
              <w:rPr>
                <w:rFonts w:ascii="Times New Roman" w:hAnsi="Times New Roman" w:cs="Times New Roman"/>
                <w:b/>
              </w:rPr>
              <w:t>Код и наименование компетенции выпускника</w:t>
            </w:r>
          </w:p>
        </w:tc>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C631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C6319">
              <w:rPr>
                <w:rFonts w:ascii="Times New Roman" w:hAnsi="Times New Roman" w:cs="Times New Roman"/>
                <w:b/>
              </w:rPr>
              <w:t>Код и наименование индикатора достижения компетенций</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C6319" w:rsidRDefault="00751095" w:rsidP="009207A4">
            <w:pPr>
              <w:tabs>
                <w:tab w:val="left" w:pos="0"/>
              </w:tabs>
              <w:jc w:val="center"/>
              <w:rPr>
                <w:rFonts w:ascii="Times New Roman" w:hAnsi="Times New Roman" w:cs="Times New Roman"/>
                <w:lang w:bidi="ru-RU"/>
              </w:rPr>
            </w:pPr>
            <w:r w:rsidRPr="006C6319">
              <w:rPr>
                <w:rFonts w:ascii="Times New Roman" w:hAnsi="Times New Roman" w:cs="Times New Roman"/>
                <w:b/>
              </w:rPr>
              <w:t>Планируемые результаты обучения по дисциплине</w:t>
            </w:r>
          </w:p>
          <w:p w14:paraId="4A80ACB9" w14:textId="77777777" w:rsidR="00751095" w:rsidRPr="006C631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C6319" w14:paraId="15D0A9B4" w14:textId="77777777" w:rsidTr="006C6319">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C6319" w:rsidRDefault="00FD518F" w:rsidP="009207A4">
            <w:pPr>
              <w:widowControl w:val="0"/>
              <w:tabs>
                <w:tab w:val="left" w:pos="0"/>
              </w:tabs>
              <w:autoSpaceDE w:val="0"/>
              <w:autoSpaceDN w:val="0"/>
              <w:rPr>
                <w:rFonts w:ascii="Times New Roman" w:hAnsi="Times New Roman" w:cs="Times New Roman"/>
              </w:rPr>
            </w:pPr>
            <w:r w:rsidRPr="006C6319">
              <w:rPr>
                <w:rFonts w:ascii="Times New Roman" w:hAnsi="Times New Roman" w:cs="Times New Roman"/>
              </w:rPr>
              <w:t>ПК-8 - Способен к обеспечению режима экономии, повышению рентабельности производства, конкурентоспособности выпускаемой продукции, производительности труда, снижению издержек на производство и реализацию продукции, устранению потерь и непроизводительных расходов</w:t>
            </w:r>
          </w:p>
        </w:tc>
        <w:tc>
          <w:tcPr>
            <w:tcW w:w="11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C6319" w:rsidRDefault="00FD518F" w:rsidP="009207A4">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ПК-8.2 - Обеспечивает рациональное использование ресурсов предприятия для эффективной деятельности предприятия</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598CAE3B" w:rsidR="00751095" w:rsidRPr="006C6319" w:rsidRDefault="00751095" w:rsidP="009207A4">
            <w:pPr>
              <w:autoSpaceDE w:val="0"/>
              <w:autoSpaceDN w:val="0"/>
              <w:adjustRightInd w:val="0"/>
              <w:jc w:val="both"/>
              <w:rPr>
                <w:rFonts w:ascii="Times New Roman" w:hAnsi="Times New Roman" w:cs="Times New Roman"/>
              </w:rPr>
            </w:pPr>
            <w:proofErr w:type="gramStart"/>
            <w:r w:rsidRPr="006C6319">
              <w:rPr>
                <w:rFonts w:ascii="Times New Roman" w:hAnsi="Times New Roman" w:cs="Times New Roman"/>
              </w:rPr>
              <w:t xml:space="preserve">Знать: </w:t>
            </w:r>
            <w:r w:rsidR="00316402" w:rsidRPr="006C6319">
              <w:rPr>
                <w:rFonts w:ascii="Times New Roman" w:hAnsi="Times New Roman" w:cs="Times New Roman"/>
              </w:rPr>
              <w:t>процедуры анализа деятельности производственного предприятия в условиях нестабильной внешней среды, методы  определения места предприятия с позиций потребности потребителя в соответствие с фазой жизненного цикла инновационного продукта</w:t>
            </w:r>
            <w:r w:rsidR="006C6319">
              <w:rPr>
                <w:rFonts w:ascii="Times New Roman" w:hAnsi="Times New Roman" w:cs="Times New Roman"/>
              </w:rPr>
              <w:t>.</w:t>
            </w:r>
            <w:r w:rsidRPr="006C6319">
              <w:rPr>
                <w:rFonts w:ascii="Times New Roman" w:hAnsi="Times New Roman" w:cs="Times New Roman"/>
              </w:rPr>
              <w:t xml:space="preserve"> </w:t>
            </w:r>
            <w:proofErr w:type="gramEnd"/>
          </w:p>
          <w:p w14:paraId="1D618C66" w14:textId="00124F5A" w:rsidR="00751095" w:rsidRPr="006C6319" w:rsidRDefault="00751095" w:rsidP="009207A4">
            <w:pPr>
              <w:autoSpaceDE w:val="0"/>
              <w:autoSpaceDN w:val="0"/>
              <w:adjustRightInd w:val="0"/>
              <w:jc w:val="both"/>
              <w:rPr>
                <w:rFonts w:ascii="Times New Roman" w:hAnsi="Times New Roman" w:cs="Times New Roman"/>
              </w:rPr>
            </w:pPr>
            <w:r w:rsidRPr="006C6319">
              <w:rPr>
                <w:rFonts w:ascii="Times New Roman" w:hAnsi="Times New Roman" w:cs="Times New Roman"/>
              </w:rPr>
              <w:t xml:space="preserve">Уметь: </w:t>
            </w:r>
            <w:r w:rsidR="00FD518F" w:rsidRPr="006C6319">
              <w:rPr>
                <w:rFonts w:ascii="Times New Roman" w:hAnsi="Times New Roman" w:cs="Times New Roman"/>
              </w:rPr>
              <w:t>применять методики расчетов и обоснований показателей эффективности предприятия на основе анализа финансовой, бухгалтерской и иной информации, содержащейся в отчетности предприятий различных форм собственности, организаций, ведомств РФ и КНР</w:t>
            </w:r>
            <w:r w:rsidRPr="006C6319">
              <w:rPr>
                <w:rFonts w:ascii="Times New Roman" w:hAnsi="Times New Roman" w:cs="Times New Roman"/>
              </w:rPr>
              <w:t xml:space="preserve">. </w:t>
            </w:r>
          </w:p>
          <w:p w14:paraId="253C4FDD" w14:textId="597ACE7D" w:rsidR="00751095" w:rsidRPr="006C6319" w:rsidRDefault="00751095" w:rsidP="00FD518F">
            <w:pPr>
              <w:autoSpaceDE w:val="0"/>
              <w:autoSpaceDN w:val="0"/>
              <w:adjustRightInd w:val="0"/>
              <w:jc w:val="both"/>
              <w:rPr>
                <w:rFonts w:ascii="Times New Roman" w:hAnsi="Times New Roman" w:cs="Times New Roman"/>
                <w:lang w:bidi="ru-RU"/>
              </w:rPr>
            </w:pPr>
            <w:r w:rsidRPr="006C6319">
              <w:rPr>
                <w:rFonts w:ascii="Times New Roman" w:hAnsi="Times New Roman" w:cs="Times New Roman"/>
              </w:rPr>
              <w:t xml:space="preserve">Владеть: </w:t>
            </w:r>
            <w:r w:rsidR="00FD518F" w:rsidRPr="006C6319">
              <w:rPr>
                <w:rFonts w:ascii="Times New Roman" w:hAnsi="Times New Roman" w:cs="Times New Roman"/>
              </w:rPr>
              <w:t>методами анализа различных аспектов жизненного цикла продуктовых инноваций; навыками анализа основных показателей, характеризующих продуктовые инновации, затрат, финансовых результатов, оценки финансового состояния организации в целях обеспечения рационального использование ресурсов предприятий РФ и КНР для эффективной их</w:t>
            </w:r>
            <w:r w:rsidRPr="006C6319">
              <w:rPr>
                <w:rFonts w:ascii="Times New Roman" w:hAnsi="Times New Roman" w:cs="Times New Roman"/>
              </w:rPr>
              <w:t>.</w:t>
            </w:r>
          </w:p>
        </w:tc>
      </w:tr>
      <w:tr w:rsidR="00751095" w:rsidRPr="006C6319" w14:paraId="20DA39E7" w14:textId="77777777" w:rsidTr="006C6319">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7A2862D" w14:textId="77777777" w:rsidR="00751095" w:rsidRPr="006C6319" w:rsidRDefault="00FD518F" w:rsidP="009207A4">
            <w:pPr>
              <w:widowControl w:val="0"/>
              <w:tabs>
                <w:tab w:val="left" w:pos="0"/>
              </w:tabs>
              <w:autoSpaceDE w:val="0"/>
              <w:autoSpaceDN w:val="0"/>
              <w:rPr>
                <w:rFonts w:ascii="Times New Roman" w:hAnsi="Times New Roman" w:cs="Times New Roman"/>
              </w:rPr>
            </w:pPr>
            <w:r w:rsidRPr="006C6319">
              <w:rPr>
                <w:rFonts w:ascii="Times New Roman" w:hAnsi="Times New Roman" w:cs="Times New Roman"/>
              </w:rPr>
              <w:t>ПК-2 - Выполнение расчетов по материальным, трудовым и финансовым затратам, необходимые для производства и реализации выпускаемой продукции, освоения новых видов продукции, прогрессивной техники и технологии</w:t>
            </w:r>
          </w:p>
        </w:tc>
        <w:tc>
          <w:tcPr>
            <w:tcW w:w="1115" w:type="pct"/>
            <w:tcBorders>
              <w:top w:val="single" w:sz="4" w:space="0" w:color="auto"/>
              <w:left w:val="single" w:sz="4" w:space="0" w:color="auto"/>
              <w:bottom w:val="single" w:sz="4" w:space="0" w:color="auto"/>
              <w:right w:val="single" w:sz="4" w:space="0" w:color="auto"/>
            </w:tcBorders>
            <w:shd w:val="clear" w:color="auto" w:fill="auto"/>
            <w:hideMark/>
          </w:tcPr>
          <w:p w14:paraId="110255A0" w14:textId="77777777" w:rsidR="00751095" w:rsidRPr="006C6319" w:rsidRDefault="00FD518F" w:rsidP="009207A4">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ПК-2.1 -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организациях РФ и КНР стандартами</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219B9678" w14:textId="0504F849" w:rsidR="00751095" w:rsidRPr="006C6319" w:rsidRDefault="00751095" w:rsidP="009207A4">
            <w:pPr>
              <w:autoSpaceDE w:val="0"/>
              <w:autoSpaceDN w:val="0"/>
              <w:adjustRightInd w:val="0"/>
              <w:jc w:val="both"/>
              <w:rPr>
                <w:rFonts w:ascii="Times New Roman" w:hAnsi="Times New Roman" w:cs="Times New Roman"/>
              </w:rPr>
            </w:pPr>
            <w:r w:rsidRPr="006C6319">
              <w:rPr>
                <w:rFonts w:ascii="Times New Roman" w:hAnsi="Times New Roman" w:cs="Times New Roman"/>
              </w:rPr>
              <w:t xml:space="preserve">Знать: </w:t>
            </w:r>
            <w:r w:rsidR="00316402" w:rsidRPr="006C6319">
              <w:rPr>
                <w:rFonts w:ascii="Times New Roman" w:hAnsi="Times New Roman" w:cs="Times New Roman"/>
              </w:rPr>
              <w:t>общие закономерности составления планов, особенности расчетов планов в соответствии с принятыми в организациях РФ и КНР стандартами</w:t>
            </w:r>
            <w:r w:rsidR="006C6319">
              <w:rPr>
                <w:rFonts w:ascii="Times New Roman" w:hAnsi="Times New Roman" w:cs="Times New Roman"/>
              </w:rPr>
              <w:t>.</w:t>
            </w:r>
            <w:r w:rsidRPr="006C6319">
              <w:rPr>
                <w:rFonts w:ascii="Times New Roman" w:hAnsi="Times New Roman" w:cs="Times New Roman"/>
              </w:rPr>
              <w:t xml:space="preserve"> </w:t>
            </w:r>
          </w:p>
          <w:p w14:paraId="68E84E09" w14:textId="77777777" w:rsidR="00751095" w:rsidRPr="006C6319" w:rsidRDefault="00751095" w:rsidP="009207A4">
            <w:pPr>
              <w:autoSpaceDE w:val="0"/>
              <w:autoSpaceDN w:val="0"/>
              <w:adjustRightInd w:val="0"/>
              <w:jc w:val="both"/>
              <w:rPr>
                <w:rFonts w:ascii="Times New Roman" w:hAnsi="Times New Roman" w:cs="Times New Roman"/>
              </w:rPr>
            </w:pPr>
            <w:r w:rsidRPr="006C6319">
              <w:rPr>
                <w:rFonts w:ascii="Times New Roman" w:hAnsi="Times New Roman" w:cs="Times New Roman"/>
              </w:rPr>
              <w:t xml:space="preserve">Уметь: </w:t>
            </w:r>
            <w:r w:rsidR="00FD518F" w:rsidRPr="006C6319">
              <w:rPr>
                <w:rFonts w:ascii="Times New Roman" w:hAnsi="Times New Roman" w:cs="Times New Roman"/>
              </w:rPr>
              <w:t>применять инструментарии, методики и оценочные средства формирования жизненного цикла продуктовых инноваций соответствии с принятыми в организациях РФ и КНР стандартами</w:t>
            </w:r>
            <w:r w:rsidRPr="006C6319">
              <w:rPr>
                <w:rFonts w:ascii="Times New Roman" w:hAnsi="Times New Roman" w:cs="Times New Roman"/>
              </w:rPr>
              <w:t xml:space="preserve">. </w:t>
            </w:r>
          </w:p>
          <w:p w14:paraId="3306A44F" w14:textId="77777777" w:rsidR="00751095" w:rsidRPr="006C6319" w:rsidRDefault="00751095" w:rsidP="00FD518F">
            <w:pPr>
              <w:autoSpaceDE w:val="0"/>
              <w:autoSpaceDN w:val="0"/>
              <w:adjustRightInd w:val="0"/>
              <w:jc w:val="both"/>
              <w:rPr>
                <w:rFonts w:ascii="Times New Roman" w:hAnsi="Times New Roman" w:cs="Times New Roman"/>
                <w:lang w:bidi="ru-RU"/>
              </w:rPr>
            </w:pPr>
            <w:r w:rsidRPr="006C6319">
              <w:rPr>
                <w:rFonts w:ascii="Times New Roman" w:hAnsi="Times New Roman" w:cs="Times New Roman"/>
              </w:rPr>
              <w:t xml:space="preserve">Владеть: </w:t>
            </w:r>
            <w:r w:rsidR="00FD518F" w:rsidRPr="006C6319">
              <w:rPr>
                <w:rFonts w:ascii="Times New Roman" w:hAnsi="Times New Roman" w:cs="Times New Roman"/>
              </w:rPr>
              <w:t>практическими навыками планирования жизненного цикла продуктовых инноваций, обосновывать их и представлять результаты работы в соответствии с принятыми в организациях РФ и КНР стандартами, собирать данные по отчетности для принятия управленческих решений предприятий РФ и КНР</w:t>
            </w:r>
            <w:r w:rsidRPr="006C6319">
              <w:rPr>
                <w:rFonts w:ascii="Times New Roman" w:hAnsi="Times New Roman" w:cs="Times New Roman"/>
              </w:rPr>
              <w:t>.</w:t>
            </w:r>
          </w:p>
        </w:tc>
      </w:tr>
    </w:tbl>
    <w:p w14:paraId="010B1EC2" w14:textId="77777777" w:rsidR="00E1429F" w:rsidRPr="006C631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6C6319"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C6319" w:rsidRDefault="004535A3" w:rsidP="007F544A">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C6319" w:rsidRDefault="004535A3" w:rsidP="00546A9C">
            <w:pPr>
              <w:tabs>
                <w:tab w:val="left" w:pos="0"/>
              </w:tabs>
              <w:jc w:val="center"/>
              <w:rPr>
                <w:rFonts w:ascii="Times New Roman" w:hAnsi="Times New Roman" w:cs="Times New Roman"/>
                <w:b/>
              </w:rPr>
            </w:pPr>
            <w:r w:rsidRPr="006C631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C6319" w:rsidRDefault="004535A3" w:rsidP="007F544A">
            <w:pPr>
              <w:tabs>
                <w:tab w:val="left" w:pos="0"/>
              </w:tabs>
              <w:jc w:val="center"/>
              <w:rPr>
                <w:rFonts w:ascii="Times New Roman" w:hAnsi="Times New Roman" w:cs="Times New Roman"/>
                <w:b/>
              </w:rPr>
            </w:pPr>
            <w:r w:rsidRPr="006C6319">
              <w:rPr>
                <w:rFonts w:ascii="Times New Roman" w:hAnsi="Times New Roman" w:cs="Times New Roman"/>
                <w:b/>
              </w:rPr>
              <w:t xml:space="preserve">Объем дисциплины </w:t>
            </w:r>
          </w:p>
          <w:p w14:paraId="5F18268E" w14:textId="58058D90" w:rsidR="004535A3" w:rsidRPr="006C6319" w:rsidRDefault="004535A3" w:rsidP="007F544A">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(ак</w:t>
            </w:r>
            <w:r w:rsidR="00AE2B1A" w:rsidRPr="006C6319">
              <w:rPr>
                <w:rFonts w:ascii="Times New Roman" w:hAnsi="Times New Roman" w:cs="Times New Roman"/>
                <w:b/>
              </w:rPr>
              <w:t>адемические</w:t>
            </w:r>
            <w:r w:rsidRPr="006C6319">
              <w:rPr>
                <w:rFonts w:ascii="Times New Roman" w:hAnsi="Times New Roman" w:cs="Times New Roman"/>
                <w:b/>
              </w:rPr>
              <w:t xml:space="preserve"> часы)</w:t>
            </w:r>
          </w:p>
        </w:tc>
      </w:tr>
      <w:tr w:rsidR="005B37A7" w:rsidRPr="006C6319" w14:paraId="568F56F7" w14:textId="77777777" w:rsidTr="005B37A7">
        <w:trPr>
          <w:trHeight w:val="300"/>
        </w:trPr>
        <w:tc>
          <w:tcPr>
            <w:tcW w:w="1024" w:type="pct"/>
            <w:vMerge/>
            <w:shd w:val="clear" w:color="auto" w:fill="auto"/>
            <w:vAlign w:val="center"/>
            <w:hideMark/>
          </w:tcPr>
          <w:p w14:paraId="60F6C88D" w14:textId="77777777" w:rsidR="000B317E" w:rsidRPr="006C631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C631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C6319" w:rsidRDefault="000B317E" w:rsidP="007F544A">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C631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C6319" w:rsidRDefault="000B317E" w:rsidP="007F544A">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СРО</w:t>
            </w:r>
          </w:p>
        </w:tc>
      </w:tr>
      <w:tr w:rsidR="005B37A7" w:rsidRPr="006C6319" w14:paraId="48EF2691" w14:textId="77777777" w:rsidTr="005B37A7">
        <w:trPr>
          <w:trHeight w:val="463"/>
        </w:trPr>
        <w:tc>
          <w:tcPr>
            <w:tcW w:w="1024" w:type="pct"/>
            <w:vMerge/>
            <w:shd w:val="clear" w:color="auto" w:fill="auto"/>
            <w:vAlign w:val="center"/>
            <w:hideMark/>
          </w:tcPr>
          <w:p w14:paraId="540838F1" w14:textId="77777777" w:rsidR="004475DA" w:rsidRPr="006C631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C631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C6319" w:rsidRDefault="004475DA" w:rsidP="007F544A">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ЗЛТ</w:t>
            </w:r>
          </w:p>
        </w:tc>
        <w:tc>
          <w:tcPr>
            <w:tcW w:w="360" w:type="pct"/>
            <w:shd w:val="clear" w:color="auto" w:fill="auto"/>
            <w:vAlign w:val="center"/>
            <w:hideMark/>
          </w:tcPr>
          <w:p w14:paraId="144D21A6" w14:textId="77777777" w:rsidR="004475DA" w:rsidRPr="006C6319" w:rsidRDefault="004475DA" w:rsidP="007F544A">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ПЗ</w:t>
            </w:r>
          </w:p>
        </w:tc>
        <w:tc>
          <w:tcPr>
            <w:tcW w:w="358" w:type="pct"/>
            <w:shd w:val="clear" w:color="auto" w:fill="auto"/>
            <w:vAlign w:val="center"/>
            <w:hideMark/>
          </w:tcPr>
          <w:p w14:paraId="19AF07D1" w14:textId="452663C9" w:rsidR="004475DA" w:rsidRPr="006C6319" w:rsidRDefault="000A0ED4" w:rsidP="004535A3">
            <w:pPr>
              <w:widowControl w:val="0"/>
              <w:tabs>
                <w:tab w:val="left" w:pos="0"/>
              </w:tabs>
              <w:autoSpaceDE w:val="0"/>
              <w:autoSpaceDN w:val="0"/>
              <w:jc w:val="center"/>
              <w:rPr>
                <w:rFonts w:ascii="Times New Roman" w:hAnsi="Times New Roman" w:cs="Times New Roman"/>
                <w:b/>
              </w:rPr>
            </w:pPr>
            <w:r w:rsidRPr="006C6319">
              <w:rPr>
                <w:rFonts w:ascii="Times New Roman" w:hAnsi="Times New Roman" w:cs="Times New Roman"/>
                <w:b/>
              </w:rPr>
              <w:t>ЛР</w:t>
            </w:r>
          </w:p>
        </w:tc>
        <w:tc>
          <w:tcPr>
            <w:tcW w:w="358" w:type="pct"/>
            <w:vMerge/>
            <w:shd w:val="clear" w:color="auto" w:fill="auto"/>
            <w:vAlign w:val="center"/>
            <w:hideMark/>
          </w:tcPr>
          <w:p w14:paraId="0F94578B" w14:textId="1775B50A" w:rsidR="004475DA" w:rsidRPr="006C6319" w:rsidRDefault="004475DA" w:rsidP="007F544A">
            <w:pPr>
              <w:widowControl w:val="0"/>
              <w:tabs>
                <w:tab w:val="left" w:pos="0"/>
              </w:tabs>
              <w:autoSpaceDE w:val="0"/>
              <w:autoSpaceDN w:val="0"/>
              <w:jc w:val="center"/>
              <w:rPr>
                <w:rFonts w:ascii="Times New Roman" w:hAnsi="Times New Roman" w:cs="Times New Roman"/>
                <w:b/>
              </w:rPr>
            </w:pPr>
          </w:p>
        </w:tc>
      </w:tr>
      <w:tr w:rsidR="005B37A7" w:rsidRPr="006C6319" w14:paraId="748498C4" w14:textId="77777777" w:rsidTr="005B37A7">
        <w:trPr>
          <w:trHeight w:val="283"/>
        </w:trPr>
        <w:tc>
          <w:tcPr>
            <w:tcW w:w="1024" w:type="pct"/>
            <w:shd w:val="clear" w:color="auto" w:fill="auto"/>
            <w:vAlign w:val="center"/>
          </w:tcPr>
          <w:p w14:paraId="5D6E08B7" w14:textId="2FA1B7AD"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1. Теоретические основы жизненного цикла продуктовых инноваций для предприятий различных форм собственности, организаций, ведомств</w:t>
            </w:r>
          </w:p>
        </w:tc>
        <w:tc>
          <w:tcPr>
            <w:tcW w:w="2543" w:type="pct"/>
            <w:gridSpan w:val="2"/>
            <w:shd w:val="clear" w:color="auto" w:fill="auto"/>
          </w:tcPr>
          <w:p w14:paraId="39EE40A9" w14:textId="6A1029DB"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Продуктовые инновации: сущность, характерные особенности. Виды продуктовых инноваций классификация по содержанию, по уровню новизны, сферам применение масштабам распространения и другим признакам. Направления влияния инновационной деятельности на социально-экономические системы в современных условиях. Понятие «круг инноваций» и необходимость его учета при принятии инновационных решений. Инновационная деятельность и жизненный цикл продукта (микроуровень).</w:t>
            </w:r>
          </w:p>
        </w:tc>
        <w:tc>
          <w:tcPr>
            <w:tcW w:w="357" w:type="pct"/>
            <w:gridSpan w:val="2"/>
            <w:shd w:val="clear" w:color="auto" w:fill="auto"/>
            <w:vAlign w:val="center"/>
          </w:tcPr>
          <w:p w14:paraId="615145B2" w14:textId="0922B7BD"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60" w:type="pct"/>
            <w:shd w:val="clear" w:color="auto" w:fill="auto"/>
            <w:vAlign w:val="center"/>
          </w:tcPr>
          <w:p w14:paraId="05EBA91D" w14:textId="13EF86D5"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58" w:type="pct"/>
            <w:shd w:val="clear" w:color="auto" w:fill="auto"/>
            <w:vAlign w:val="center"/>
          </w:tcPr>
          <w:p w14:paraId="6922C76B" w14:textId="6714638E"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2</w:t>
            </w:r>
          </w:p>
        </w:tc>
      </w:tr>
      <w:tr w:rsidR="005B37A7" w:rsidRPr="006C6319" w14:paraId="2D399F4B" w14:textId="77777777" w:rsidTr="005B37A7">
        <w:trPr>
          <w:trHeight w:val="283"/>
        </w:trPr>
        <w:tc>
          <w:tcPr>
            <w:tcW w:w="1024" w:type="pct"/>
            <w:shd w:val="clear" w:color="auto" w:fill="auto"/>
            <w:vAlign w:val="center"/>
          </w:tcPr>
          <w:p w14:paraId="6EEC062B"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2. Закономерности и предпосылки создания продуктовых инноваций во взаимосвязи основных элементов</w:t>
            </w:r>
          </w:p>
        </w:tc>
        <w:tc>
          <w:tcPr>
            <w:tcW w:w="2543" w:type="pct"/>
            <w:gridSpan w:val="2"/>
            <w:shd w:val="clear" w:color="auto" w:fill="auto"/>
          </w:tcPr>
          <w:p w14:paraId="6FB582C0"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Факторы возникновения продуктовых инноваций. Генерирование идеи нового продукта. Отбор идей. Разработка концепции нового продукта и ее проверка. Новизна продукта и ее классификация. Научно-технический уровень нововведений и методы его оценки. Коммерческое значение повышения научно-технического уровня продукции. Регрессивные изобретения. Конкурентоспособность нововведений. Тестирование нового продукта в рыночных условиях.</w:t>
            </w:r>
          </w:p>
        </w:tc>
        <w:tc>
          <w:tcPr>
            <w:tcW w:w="357" w:type="pct"/>
            <w:gridSpan w:val="2"/>
            <w:shd w:val="clear" w:color="auto" w:fill="auto"/>
            <w:vAlign w:val="center"/>
          </w:tcPr>
          <w:p w14:paraId="2165E594"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60" w:type="pct"/>
            <w:shd w:val="clear" w:color="auto" w:fill="auto"/>
            <w:vAlign w:val="center"/>
          </w:tcPr>
          <w:p w14:paraId="5D2532E9"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58" w:type="pct"/>
            <w:shd w:val="clear" w:color="auto" w:fill="auto"/>
            <w:vAlign w:val="center"/>
          </w:tcPr>
          <w:p w14:paraId="771EEDCE"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95FDE1"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2</w:t>
            </w:r>
          </w:p>
        </w:tc>
      </w:tr>
      <w:tr w:rsidR="005B37A7" w:rsidRPr="006C6319" w14:paraId="7190A405" w14:textId="77777777" w:rsidTr="005B37A7">
        <w:trPr>
          <w:trHeight w:val="283"/>
        </w:trPr>
        <w:tc>
          <w:tcPr>
            <w:tcW w:w="1024" w:type="pct"/>
            <w:shd w:val="clear" w:color="auto" w:fill="auto"/>
            <w:vAlign w:val="center"/>
          </w:tcPr>
          <w:p w14:paraId="16A0D225"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3. Концепция анализа формирования жизненного цикла  продуктовых инноваций: основные показатели ее характеризующие</w:t>
            </w:r>
          </w:p>
        </w:tc>
        <w:tc>
          <w:tcPr>
            <w:tcW w:w="2543" w:type="pct"/>
            <w:gridSpan w:val="2"/>
            <w:shd w:val="clear" w:color="auto" w:fill="auto"/>
          </w:tcPr>
          <w:p w14:paraId="32AA9D60"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Организация процесса разработки продуктовых инноваций. Задачи и принципы организации освоения производства продуктовых инноваций. Структура цикла создания и освоения продуктовых инноваций. Система организации ускоренного освоения продуктовых инноваций. Уровни новизны продуктовых инноваций. Факторы, обусловливающие разработку и выведение на рынок нового продукта. Классификация новых товаров. Причины ускорения темпа и сокращения длительности цикла разработки продуктовых инноваций.</w:t>
            </w:r>
          </w:p>
        </w:tc>
        <w:tc>
          <w:tcPr>
            <w:tcW w:w="357" w:type="pct"/>
            <w:gridSpan w:val="2"/>
            <w:shd w:val="clear" w:color="auto" w:fill="auto"/>
            <w:vAlign w:val="center"/>
          </w:tcPr>
          <w:p w14:paraId="56642DBC"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60" w:type="pct"/>
            <w:shd w:val="clear" w:color="auto" w:fill="auto"/>
            <w:vAlign w:val="center"/>
          </w:tcPr>
          <w:p w14:paraId="5C3B7889"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58" w:type="pct"/>
            <w:shd w:val="clear" w:color="auto" w:fill="auto"/>
            <w:vAlign w:val="center"/>
          </w:tcPr>
          <w:p w14:paraId="708C078B"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A4F4A"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2</w:t>
            </w:r>
          </w:p>
        </w:tc>
      </w:tr>
      <w:tr w:rsidR="005B37A7" w:rsidRPr="006C6319" w14:paraId="07DEEC17" w14:textId="77777777" w:rsidTr="005B37A7">
        <w:trPr>
          <w:trHeight w:val="283"/>
        </w:trPr>
        <w:tc>
          <w:tcPr>
            <w:tcW w:w="1024" w:type="pct"/>
            <w:shd w:val="clear" w:color="auto" w:fill="auto"/>
            <w:vAlign w:val="center"/>
          </w:tcPr>
          <w:p w14:paraId="54F1415C"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 xml:space="preserve">Тема 4. Маркетинговые исследования на различных </w:t>
            </w:r>
            <w:proofErr w:type="gramStart"/>
            <w:r w:rsidRPr="006C6319">
              <w:rPr>
                <w:rFonts w:ascii="Times New Roman" w:hAnsi="Times New Roman" w:cs="Times New Roman"/>
                <w:lang w:bidi="ru-RU"/>
              </w:rPr>
              <w:t>этапах</w:t>
            </w:r>
            <w:proofErr w:type="gramEnd"/>
            <w:r w:rsidRPr="006C6319">
              <w:rPr>
                <w:rFonts w:ascii="Times New Roman" w:hAnsi="Times New Roman" w:cs="Times New Roman"/>
                <w:lang w:bidi="ru-RU"/>
              </w:rPr>
              <w:t xml:space="preserve"> жизненного цикла  продуктовых инноваций. Анализ и интерпретация  финансовой, бухгалтерской и иной информации, содержащейся  в отчетности предприятий различных форм собственности, организаций, ведомств</w:t>
            </w:r>
          </w:p>
        </w:tc>
        <w:tc>
          <w:tcPr>
            <w:tcW w:w="2543" w:type="pct"/>
            <w:gridSpan w:val="2"/>
            <w:shd w:val="clear" w:color="auto" w:fill="auto"/>
          </w:tcPr>
          <w:p w14:paraId="466555D7"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Сущность рынка продуктовых инноваций и его особенности. Товарный разрез рынка продуктовых инноваций Особенности торговли новшествами. Спрос и предложение на рынке продуктовых инноваций. Стоимость и цена на продуктовые инновации. Процесс продвижения продуктовых инноваций. Классификация потребителей по признаку осознания потребностей (К. Брюнера). Факторы, оказывающие влияние на формирование и развитие потребности. Схема предпокупочной оценки вариантов продуктовых инноваций. Метод отсечки. Метод использования сигналов. Виды потребления. Модель оправдания ожиданий потребителей Ричарда Оливера. Процесс самовосприятия по К. Роджерсу, К. Хорни, Р. Белку. Шкала ценностей Рокича и Шварца. Модели покупательского поведения. Факторы, оказывающие влияние на покупательское поведение при покупке продуктовых инноваций. Процесс принятия решения о покупке инновации. Рынок промежуточных продавцов. Рынок государственных организаций. Методы изучения и оценки запросов потребителей.</w:t>
            </w:r>
          </w:p>
        </w:tc>
        <w:tc>
          <w:tcPr>
            <w:tcW w:w="357" w:type="pct"/>
            <w:gridSpan w:val="2"/>
            <w:shd w:val="clear" w:color="auto" w:fill="auto"/>
            <w:vAlign w:val="center"/>
          </w:tcPr>
          <w:p w14:paraId="389AF6C4"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6</w:t>
            </w:r>
          </w:p>
        </w:tc>
        <w:tc>
          <w:tcPr>
            <w:tcW w:w="360" w:type="pct"/>
            <w:shd w:val="clear" w:color="auto" w:fill="auto"/>
            <w:vAlign w:val="center"/>
          </w:tcPr>
          <w:p w14:paraId="2BF998FE"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6</w:t>
            </w:r>
          </w:p>
        </w:tc>
        <w:tc>
          <w:tcPr>
            <w:tcW w:w="358" w:type="pct"/>
            <w:shd w:val="clear" w:color="auto" w:fill="auto"/>
            <w:vAlign w:val="center"/>
          </w:tcPr>
          <w:p w14:paraId="216F0F4F"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AB04AB"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4</w:t>
            </w:r>
          </w:p>
        </w:tc>
      </w:tr>
      <w:tr w:rsidR="005B37A7" w:rsidRPr="006C6319" w14:paraId="33AD8D71" w14:textId="77777777" w:rsidTr="005B37A7">
        <w:trPr>
          <w:trHeight w:val="283"/>
        </w:trPr>
        <w:tc>
          <w:tcPr>
            <w:tcW w:w="1024" w:type="pct"/>
            <w:shd w:val="clear" w:color="auto" w:fill="auto"/>
            <w:vAlign w:val="center"/>
          </w:tcPr>
          <w:p w14:paraId="0E13EB47"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5. Этапы внедрения продуктовых инноваций. Процессы коммерциализации инноваций</w:t>
            </w:r>
          </w:p>
        </w:tc>
        <w:tc>
          <w:tcPr>
            <w:tcW w:w="2543" w:type="pct"/>
            <w:gridSpan w:val="2"/>
            <w:shd w:val="clear" w:color="auto" w:fill="auto"/>
          </w:tcPr>
          <w:p w14:paraId="2D35A9C2"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Коммерциализация продуктовых инноваций: цели, способы, разновидности, этапы. Системы моделирования, тактического планирования, прогнозирования и бюджетирования в процессе внедрения продуктовых инноваций.</w:t>
            </w:r>
          </w:p>
        </w:tc>
        <w:tc>
          <w:tcPr>
            <w:tcW w:w="357" w:type="pct"/>
            <w:gridSpan w:val="2"/>
            <w:shd w:val="clear" w:color="auto" w:fill="auto"/>
            <w:vAlign w:val="center"/>
          </w:tcPr>
          <w:p w14:paraId="7EBE3C55"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6</w:t>
            </w:r>
          </w:p>
        </w:tc>
        <w:tc>
          <w:tcPr>
            <w:tcW w:w="360" w:type="pct"/>
            <w:shd w:val="clear" w:color="auto" w:fill="auto"/>
            <w:vAlign w:val="center"/>
          </w:tcPr>
          <w:p w14:paraId="631D864F"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6</w:t>
            </w:r>
          </w:p>
        </w:tc>
        <w:tc>
          <w:tcPr>
            <w:tcW w:w="358" w:type="pct"/>
            <w:shd w:val="clear" w:color="auto" w:fill="auto"/>
            <w:vAlign w:val="center"/>
          </w:tcPr>
          <w:p w14:paraId="7EB6613B"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BD2126"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4</w:t>
            </w:r>
          </w:p>
        </w:tc>
      </w:tr>
      <w:tr w:rsidR="005B37A7" w:rsidRPr="006C6319" w14:paraId="27C28905" w14:textId="77777777" w:rsidTr="005B37A7">
        <w:trPr>
          <w:trHeight w:val="283"/>
        </w:trPr>
        <w:tc>
          <w:tcPr>
            <w:tcW w:w="1024" w:type="pct"/>
            <w:shd w:val="clear" w:color="auto" w:fill="auto"/>
            <w:vAlign w:val="center"/>
          </w:tcPr>
          <w:p w14:paraId="2417EB57"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6. Современные концепции управления продуктовыми инновациями на предприятиях различных форм собственности, в организациях, ведомствах</w:t>
            </w:r>
          </w:p>
        </w:tc>
        <w:tc>
          <w:tcPr>
            <w:tcW w:w="2543" w:type="pct"/>
            <w:gridSpan w:val="2"/>
            <w:shd w:val="clear" w:color="auto" w:fill="auto"/>
          </w:tcPr>
          <w:p w14:paraId="44AC206D"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Основные функции и особенности управления продуктовыми инновациями. Стратегии продуктовых инноваций. Конкурентные стратегии, дифференциации, сокращения издержек и направленность продуктовых инноваций. Изменения и продуктовые инновации. Процедуры управления портфелем продуктовых инноваций.</w:t>
            </w:r>
          </w:p>
        </w:tc>
        <w:tc>
          <w:tcPr>
            <w:tcW w:w="357" w:type="pct"/>
            <w:gridSpan w:val="2"/>
            <w:shd w:val="clear" w:color="auto" w:fill="auto"/>
            <w:vAlign w:val="center"/>
          </w:tcPr>
          <w:p w14:paraId="1A64DBCD"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60" w:type="pct"/>
            <w:shd w:val="clear" w:color="auto" w:fill="auto"/>
            <w:vAlign w:val="center"/>
          </w:tcPr>
          <w:p w14:paraId="2A511806"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6</w:t>
            </w:r>
          </w:p>
        </w:tc>
        <w:tc>
          <w:tcPr>
            <w:tcW w:w="358" w:type="pct"/>
            <w:shd w:val="clear" w:color="auto" w:fill="auto"/>
            <w:vAlign w:val="center"/>
          </w:tcPr>
          <w:p w14:paraId="04135BC6"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B47A3E"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4</w:t>
            </w:r>
          </w:p>
        </w:tc>
      </w:tr>
      <w:tr w:rsidR="005B37A7" w:rsidRPr="006C6319" w14:paraId="00DC7310" w14:textId="77777777" w:rsidTr="005B37A7">
        <w:trPr>
          <w:trHeight w:val="283"/>
        </w:trPr>
        <w:tc>
          <w:tcPr>
            <w:tcW w:w="1024" w:type="pct"/>
            <w:shd w:val="clear" w:color="auto" w:fill="auto"/>
            <w:vAlign w:val="center"/>
          </w:tcPr>
          <w:p w14:paraId="6D0F5F41"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7. Эффективность и риски в процессе реализации продуктовых инноваций. Тенденции изменения экономических и социально-экономических показателей деятельности предприятий</w:t>
            </w:r>
          </w:p>
        </w:tc>
        <w:tc>
          <w:tcPr>
            <w:tcW w:w="2543" w:type="pct"/>
            <w:gridSpan w:val="2"/>
            <w:shd w:val="clear" w:color="auto" w:fill="auto"/>
          </w:tcPr>
          <w:p w14:paraId="01C623AC"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Методы определения стоимости продуктовых инноваций. Методы оценки эффективности продуктовых инноваций. Показатели оценки: традиционные (финансовые), дисконтные, рисковые. Методы управление рисками при реализации продуктовых инноваций. Риск и доход. Классификация рисков и методы их снижения: распределение и диверсификация, страхование и хеджирование, лимитирование.</w:t>
            </w:r>
          </w:p>
        </w:tc>
        <w:tc>
          <w:tcPr>
            <w:tcW w:w="357" w:type="pct"/>
            <w:gridSpan w:val="2"/>
            <w:shd w:val="clear" w:color="auto" w:fill="auto"/>
            <w:vAlign w:val="center"/>
          </w:tcPr>
          <w:p w14:paraId="2953360F"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60" w:type="pct"/>
            <w:shd w:val="clear" w:color="auto" w:fill="auto"/>
            <w:vAlign w:val="center"/>
          </w:tcPr>
          <w:p w14:paraId="784D963E"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4</w:t>
            </w:r>
          </w:p>
        </w:tc>
        <w:tc>
          <w:tcPr>
            <w:tcW w:w="358" w:type="pct"/>
            <w:shd w:val="clear" w:color="auto" w:fill="auto"/>
            <w:vAlign w:val="center"/>
          </w:tcPr>
          <w:p w14:paraId="5389D397"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87267D"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4</w:t>
            </w:r>
          </w:p>
        </w:tc>
      </w:tr>
      <w:tr w:rsidR="005B37A7" w:rsidRPr="006C6319" w14:paraId="67A7EF2B" w14:textId="77777777" w:rsidTr="005B37A7">
        <w:trPr>
          <w:trHeight w:val="283"/>
        </w:trPr>
        <w:tc>
          <w:tcPr>
            <w:tcW w:w="1024" w:type="pct"/>
            <w:shd w:val="clear" w:color="auto" w:fill="auto"/>
            <w:vAlign w:val="center"/>
          </w:tcPr>
          <w:p w14:paraId="2436E4A3" w14:textId="77777777" w:rsidR="004475DA" w:rsidRPr="006C6319" w:rsidRDefault="00E948C3" w:rsidP="001116DF">
            <w:pPr>
              <w:widowControl w:val="0"/>
              <w:tabs>
                <w:tab w:val="left" w:pos="0"/>
              </w:tabs>
              <w:autoSpaceDE w:val="0"/>
              <w:autoSpaceDN w:val="0"/>
              <w:rPr>
                <w:rFonts w:ascii="Times New Roman" w:hAnsi="Times New Roman" w:cs="Times New Roman"/>
                <w:lang w:bidi="ru-RU"/>
              </w:rPr>
            </w:pPr>
            <w:r w:rsidRPr="006C6319">
              <w:rPr>
                <w:rFonts w:ascii="Times New Roman" w:hAnsi="Times New Roman" w:cs="Times New Roman"/>
                <w:lang w:bidi="ru-RU"/>
              </w:rPr>
              <w:t>Тема 8. Формирование и развитие товарного  знака продуктовых инноваций как базис для принятия управленческих решений</w:t>
            </w:r>
          </w:p>
        </w:tc>
        <w:tc>
          <w:tcPr>
            <w:tcW w:w="2543" w:type="pct"/>
            <w:gridSpan w:val="2"/>
            <w:shd w:val="clear" w:color="auto" w:fill="auto"/>
          </w:tcPr>
          <w:p w14:paraId="68EE010E" w14:textId="77777777" w:rsidR="004475DA" w:rsidRPr="006C6319" w:rsidRDefault="0011347D" w:rsidP="001116DF">
            <w:pPr>
              <w:pStyle w:val="Style5"/>
              <w:widowControl/>
              <w:tabs>
                <w:tab w:val="left" w:pos="0"/>
                <w:tab w:val="left" w:leader="underscore" w:pos="7027"/>
              </w:tabs>
              <w:rPr>
                <w:rFonts w:eastAsiaTheme="minorHAnsi"/>
                <w:sz w:val="22"/>
                <w:szCs w:val="22"/>
                <w:lang w:eastAsia="en-US"/>
              </w:rPr>
            </w:pPr>
            <w:r w:rsidRPr="006C6319">
              <w:rPr>
                <w:sz w:val="22"/>
                <w:szCs w:val="22"/>
                <w:lang w:bidi="ru-RU"/>
              </w:rPr>
              <w:t xml:space="preserve">Товарные знаки и их роль в  </w:t>
            </w:r>
            <w:proofErr w:type="gramStart"/>
            <w:r w:rsidRPr="006C6319">
              <w:rPr>
                <w:sz w:val="22"/>
                <w:szCs w:val="22"/>
                <w:lang w:bidi="ru-RU"/>
              </w:rPr>
              <w:t>процессе</w:t>
            </w:r>
            <w:proofErr w:type="gramEnd"/>
            <w:r w:rsidRPr="006C6319">
              <w:rPr>
                <w:sz w:val="22"/>
                <w:szCs w:val="22"/>
                <w:lang w:bidi="ru-RU"/>
              </w:rPr>
              <w:t xml:space="preserve"> создания продуктовых инноваций. Цель, задачи, назначение, функции товарных знаков на различных этапах жизненного цикла продуктовых инноваций. Формирование и развитие товарного знака продуктовых инноваций. Марочные стратегии. Условия формирования товарных знаков на различных этапах жизненного цикла продуктовых инноваций. Управление товарными знаками  на </w:t>
            </w:r>
            <w:proofErr w:type="gramStart"/>
            <w:r w:rsidRPr="006C6319">
              <w:rPr>
                <w:sz w:val="22"/>
                <w:szCs w:val="22"/>
                <w:lang w:bidi="ru-RU"/>
              </w:rPr>
              <w:t>этапах</w:t>
            </w:r>
            <w:proofErr w:type="gramEnd"/>
            <w:r w:rsidRPr="006C6319">
              <w:rPr>
                <w:sz w:val="22"/>
                <w:szCs w:val="22"/>
                <w:lang w:bidi="ru-RU"/>
              </w:rPr>
              <w:t xml:space="preserve"> жизненного цикла продуктовых инноваций. Основные этапы создания концепции товарных знаков. Стратегии развития товарных знаков на этапах жизненного цикла продуктовых инноваций. Основные подходы к стоимости товарных знаков.</w:t>
            </w:r>
          </w:p>
        </w:tc>
        <w:tc>
          <w:tcPr>
            <w:tcW w:w="357" w:type="pct"/>
            <w:gridSpan w:val="2"/>
            <w:shd w:val="clear" w:color="auto" w:fill="auto"/>
            <w:vAlign w:val="center"/>
          </w:tcPr>
          <w:p w14:paraId="0DAB5224"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6</w:t>
            </w:r>
          </w:p>
        </w:tc>
        <w:tc>
          <w:tcPr>
            <w:tcW w:w="360" w:type="pct"/>
            <w:shd w:val="clear" w:color="auto" w:fill="auto"/>
            <w:vAlign w:val="center"/>
          </w:tcPr>
          <w:p w14:paraId="007AD4FF" w14:textId="77777777" w:rsidR="004475DA" w:rsidRPr="006C631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C6319">
              <w:rPr>
                <w:rFonts w:ascii="Times New Roman" w:hAnsi="Times New Roman" w:cs="Times New Roman"/>
                <w:lang w:bidi="ru-RU"/>
              </w:rPr>
              <w:t>8</w:t>
            </w:r>
          </w:p>
        </w:tc>
        <w:tc>
          <w:tcPr>
            <w:tcW w:w="358" w:type="pct"/>
            <w:shd w:val="clear" w:color="auto" w:fill="auto"/>
            <w:vAlign w:val="center"/>
          </w:tcPr>
          <w:p w14:paraId="0349EAAB" w14:textId="77777777" w:rsidR="004475DA" w:rsidRPr="006C631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BC6628" w14:textId="77777777" w:rsidR="004475DA" w:rsidRPr="006C631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C6319">
              <w:rPr>
                <w:rFonts w:ascii="Times New Roman" w:hAnsi="Times New Roman" w:cs="Times New Roman"/>
                <w:lang w:bidi="ru-RU"/>
              </w:rPr>
              <w:t>6</w:t>
            </w:r>
          </w:p>
        </w:tc>
      </w:tr>
      <w:tr w:rsidR="005B37A7" w:rsidRPr="006C6319"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C631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C631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C6319"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6C6319">
              <w:rPr>
                <w:rFonts w:eastAsiaTheme="minorHAnsi"/>
                <w:b/>
                <w:sz w:val="22"/>
                <w:szCs w:val="22"/>
                <w:lang w:eastAsia="en-US"/>
              </w:rPr>
              <w:t>36</w:t>
            </w:r>
          </w:p>
        </w:tc>
      </w:tr>
      <w:tr w:rsidR="005B37A7" w:rsidRPr="006C6319"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C6319" w:rsidRDefault="00CA7DE7" w:rsidP="00CA7DE7">
            <w:pPr>
              <w:widowControl w:val="0"/>
              <w:tabs>
                <w:tab w:val="left" w:pos="0"/>
              </w:tabs>
              <w:autoSpaceDE w:val="0"/>
              <w:autoSpaceDN w:val="0"/>
              <w:spacing w:line="240" w:lineRule="auto"/>
              <w:rPr>
                <w:b/>
              </w:rPr>
            </w:pPr>
            <w:r w:rsidRPr="006C6319">
              <w:rPr>
                <w:rFonts w:ascii="Times New Roman" w:hAnsi="Times New Roman" w:cs="Times New Roman"/>
                <w:b/>
                <w:lang w:bidi="ru-RU"/>
              </w:rPr>
              <w:t>Всего по дисциплине:</w:t>
            </w:r>
            <w:r w:rsidR="00963445" w:rsidRPr="006C631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C631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C6319">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C631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C6319">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C631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C6319" w:rsidRDefault="00CA7DE7">
            <w:pPr>
              <w:pStyle w:val="Style5"/>
              <w:widowControl/>
              <w:tabs>
                <w:tab w:val="left" w:pos="0"/>
                <w:tab w:val="left" w:leader="underscore" w:pos="7027"/>
              </w:tabs>
              <w:spacing w:line="256" w:lineRule="auto"/>
              <w:jc w:val="center"/>
              <w:rPr>
                <w:b/>
                <w:sz w:val="22"/>
                <w:szCs w:val="22"/>
                <w:lang w:eastAsia="en-US"/>
              </w:rPr>
            </w:pPr>
            <w:r w:rsidRPr="006C6319">
              <w:rPr>
                <w:rFonts w:eastAsiaTheme="minorHAnsi"/>
                <w:b/>
                <w:sz w:val="22"/>
                <w:szCs w:val="22"/>
                <w:lang w:eastAsia="en-US"/>
              </w:rPr>
              <w:t>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6C6319" w14:paraId="5F00FF08" w14:textId="77777777" w:rsidTr="00E4641F">
        <w:trPr>
          <w:trHeight w:val="641"/>
        </w:trPr>
        <w:tc>
          <w:tcPr>
            <w:tcW w:w="4080" w:type="pct"/>
            <w:shd w:val="clear" w:color="auto" w:fill="auto"/>
            <w:vAlign w:val="center"/>
            <w:hideMark/>
          </w:tcPr>
          <w:p w14:paraId="32DEE01C" w14:textId="6DE4B03A" w:rsidR="00262CF0" w:rsidRPr="006C6319" w:rsidRDefault="00984247" w:rsidP="00984247">
            <w:pPr>
              <w:jc w:val="center"/>
              <w:rPr>
                <w:rFonts w:ascii="Times New Roman" w:hAnsi="Times New Roman" w:cs="Times New Roman"/>
                <w:b/>
                <w:lang w:bidi="ru-RU"/>
              </w:rPr>
            </w:pPr>
            <w:r w:rsidRPr="006C631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6C631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C6319">
              <w:rPr>
                <w:rFonts w:ascii="Times New Roman" w:hAnsi="Times New Roman" w:cs="Times New Roman"/>
                <w:b/>
              </w:rPr>
              <w:t>Электронные ресурсы</w:t>
            </w:r>
          </w:p>
        </w:tc>
      </w:tr>
      <w:tr w:rsidR="00262CF0" w:rsidRPr="006C6319" w14:paraId="1433EE91" w14:textId="77777777" w:rsidTr="00E4641F">
        <w:trPr>
          <w:trHeight w:val="354"/>
        </w:trPr>
        <w:tc>
          <w:tcPr>
            <w:tcW w:w="4080" w:type="pct"/>
            <w:shd w:val="clear" w:color="auto" w:fill="auto"/>
            <w:vAlign w:val="center"/>
          </w:tcPr>
          <w:p w14:paraId="31B092F5" w14:textId="4DED7782" w:rsidR="00262CF0" w:rsidRPr="006C6319" w:rsidRDefault="00984247" w:rsidP="00AA7A6A">
            <w:pPr>
              <w:rPr>
                <w:rFonts w:ascii="Times New Roman" w:hAnsi="Times New Roman" w:cs="Times New Roman"/>
                <w:lang w:val="en-US" w:bidi="ru-RU"/>
              </w:rPr>
            </w:pPr>
            <w:r w:rsidRPr="006C6319">
              <w:rPr>
                <w:rFonts w:ascii="Times New Roman" w:hAnsi="Times New Roman" w:cs="Times New Roman"/>
              </w:rPr>
              <w:t xml:space="preserve">Алексеев А.А. Инновационный менеджмент. Учебник и практикум для бакалавриата и магистратуры Научная школа: Санкт-Петербургский государственный экономический университет (г. Санкт-Петербург).- М.: Издательство </w:t>
            </w:r>
            <w:proofErr w:type="spellStart"/>
            <w:r w:rsidRPr="006C6319">
              <w:rPr>
                <w:rFonts w:ascii="Times New Roman" w:hAnsi="Times New Roman" w:cs="Times New Roman"/>
              </w:rPr>
              <w:t>Юрайт</w:t>
            </w:r>
            <w:proofErr w:type="spellEnd"/>
            <w:r w:rsidRPr="006C6319">
              <w:rPr>
                <w:rFonts w:ascii="Times New Roman" w:hAnsi="Times New Roman" w:cs="Times New Roman"/>
              </w:rPr>
              <w:t xml:space="preserve">, 2022.- 247. Гриф УМО ВО.-Изд. 2, пер. и </w:t>
            </w:r>
            <w:proofErr w:type="spellStart"/>
            <w:r w:rsidRPr="006C6319">
              <w:rPr>
                <w:rFonts w:ascii="Times New Roman" w:hAnsi="Times New Roman" w:cs="Times New Roman"/>
              </w:rPr>
              <w:t>доп</w:t>
            </w:r>
            <w:proofErr w:type="spellEnd"/>
            <w:r w:rsidRPr="006C6319">
              <w:rPr>
                <w:rFonts w:ascii="Times New Roman" w:hAnsi="Times New Roman" w:cs="Times New Roman"/>
              </w:rPr>
              <w:br/>
              <w:t xml:space="preserve">2022. </w:t>
            </w:r>
            <w:r w:rsidRPr="006C6319">
              <w:rPr>
                <w:rFonts w:ascii="Times New Roman" w:hAnsi="Times New Roman" w:cs="Times New Roman"/>
                <w:lang w:val="en-US"/>
              </w:rPr>
              <w:t>259 с. ISBN 978-5-534-03166-9.</w:t>
            </w:r>
          </w:p>
        </w:tc>
        <w:tc>
          <w:tcPr>
            <w:tcW w:w="920" w:type="pct"/>
            <w:shd w:val="clear" w:color="auto" w:fill="auto"/>
            <w:vAlign w:val="center"/>
            <w:hideMark/>
          </w:tcPr>
          <w:p w14:paraId="25965B29" w14:textId="0CF2FFC1" w:rsidR="00262CF0" w:rsidRPr="006C6319" w:rsidRDefault="00C10D7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6C6319">
                <w:rPr>
                  <w:color w:val="00008B"/>
                  <w:u w:val="single"/>
                </w:rPr>
                <w:t>https://urait.ru/bcode/489492</w:t>
              </w:r>
            </w:hyperlink>
          </w:p>
        </w:tc>
      </w:tr>
      <w:tr w:rsidR="00262CF0" w:rsidRPr="006C6319" w14:paraId="18F4FBCC" w14:textId="77777777" w:rsidTr="00E4641F">
        <w:trPr>
          <w:trHeight w:val="354"/>
        </w:trPr>
        <w:tc>
          <w:tcPr>
            <w:tcW w:w="4080" w:type="pct"/>
            <w:shd w:val="clear" w:color="auto" w:fill="auto"/>
            <w:vAlign w:val="center"/>
          </w:tcPr>
          <w:p w14:paraId="308F4606" w14:textId="77777777" w:rsidR="00262CF0" w:rsidRPr="006C6319" w:rsidRDefault="00984247" w:rsidP="00AA7A6A">
            <w:pPr>
              <w:rPr>
                <w:rFonts w:ascii="Times New Roman" w:hAnsi="Times New Roman" w:cs="Times New Roman"/>
                <w:lang w:bidi="ru-RU"/>
              </w:rPr>
            </w:pPr>
            <w:r w:rsidRPr="006C6319">
              <w:rPr>
                <w:rFonts w:ascii="Times New Roman" w:hAnsi="Times New Roman" w:cs="Times New Roman"/>
              </w:rPr>
              <w:t xml:space="preserve">Алексеева, Марина Борисовна Анализ инновационной деятельности : учебник и практикум для вузов / М. Б. Алексеева, П. П. Ветренко.2-е изд., пер. и </w:t>
            </w:r>
            <w:proofErr w:type="spellStart"/>
            <w:r w:rsidRPr="006C6319">
              <w:rPr>
                <w:rFonts w:ascii="Times New Roman" w:hAnsi="Times New Roman" w:cs="Times New Roman"/>
              </w:rPr>
              <w:t>допЭлектрон</w:t>
            </w:r>
            <w:proofErr w:type="spellEnd"/>
            <w:r w:rsidRPr="006C6319">
              <w:rPr>
                <w:rFonts w:ascii="Times New Roman" w:hAnsi="Times New Roman" w:cs="Times New Roman"/>
              </w:rPr>
              <w:t xml:space="preserve">. </w:t>
            </w:r>
            <w:proofErr w:type="spellStart"/>
            <w:r w:rsidRPr="006C6319">
              <w:rPr>
                <w:rFonts w:ascii="Times New Roman" w:hAnsi="Times New Roman" w:cs="Times New Roman"/>
              </w:rPr>
              <w:t>дан</w:t>
            </w:r>
            <w:proofErr w:type="gramStart"/>
            <w:r w:rsidRPr="006C6319">
              <w:rPr>
                <w:rFonts w:ascii="Times New Roman" w:hAnsi="Times New Roman" w:cs="Times New Roman"/>
              </w:rPr>
              <w:t>.М</w:t>
            </w:r>
            <w:proofErr w:type="gramEnd"/>
            <w:r w:rsidRPr="006C6319">
              <w:rPr>
                <w:rFonts w:ascii="Times New Roman" w:hAnsi="Times New Roman" w:cs="Times New Roman"/>
              </w:rPr>
              <w:t>осква</w:t>
            </w:r>
            <w:proofErr w:type="spellEnd"/>
            <w:r w:rsidRPr="006C6319">
              <w:rPr>
                <w:rFonts w:ascii="Times New Roman" w:hAnsi="Times New Roman" w:cs="Times New Roman"/>
              </w:rPr>
              <w:t xml:space="preserve"> : </w:t>
            </w:r>
            <w:proofErr w:type="spellStart"/>
            <w:r w:rsidRPr="006C6319">
              <w:rPr>
                <w:rFonts w:ascii="Times New Roman" w:hAnsi="Times New Roman" w:cs="Times New Roman"/>
              </w:rPr>
              <w:t>Юрайт</w:t>
            </w:r>
            <w:proofErr w:type="spellEnd"/>
            <w:r w:rsidRPr="006C6319">
              <w:rPr>
                <w:rFonts w:ascii="Times New Roman" w:hAnsi="Times New Roman" w:cs="Times New Roman"/>
              </w:rPr>
              <w:t>, 2021337 с(Высшее образование)</w:t>
            </w:r>
          </w:p>
        </w:tc>
        <w:tc>
          <w:tcPr>
            <w:tcW w:w="920" w:type="pct"/>
            <w:shd w:val="clear" w:color="auto" w:fill="auto"/>
            <w:vAlign w:val="center"/>
            <w:hideMark/>
          </w:tcPr>
          <w:p w14:paraId="037E2242" w14:textId="77777777" w:rsidR="00262CF0" w:rsidRPr="006C6319" w:rsidRDefault="00C10D7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6C6319">
                <w:rPr>
                  <w:color w:val="00008B"/>
                  <w:u w:val="single"/>
                </w:rPr>
                <w:t>https://urait.ru/bcode/477752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FE9D9DE" w14:textId="77777777" w:rsidTr="007B550D">
        <w:tc>
          <w:tcPr>
            <w:tcW w:w="9345" w:type="dxa"/>
          </w:tcPr>
          <w:p w14:paraId="096C6EF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A73352" w14:textId="77777777" w:rsidTr="007B550D">
        <w:tc>
          <w:tcPr>
            <w:tcW w:w="9345" w:type="dxa"/>
          </w:tcPr>
          <w:p w14:paraId="6957CE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A6071E3" w14:textId="77777777" w:rsidTr="007B550D">
        <w:tc>
          <w:tcPr>
            <w:tcW w:w="9345" w:type="dxa"/>
          </w:tcPr>
          <w:p w14:paraId="7168BE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B3B3E59" w14:textId="77777777" w:rsidTr="007B550D">
        <w:tc>
          <w:tcPr>
            <w:tcW w:w="9345" w:type="dxa"/>
          </w:tcPr>
          <w:p w14:paraId="40FDFF6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10D7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C6319" w14:paraId="53424330" w14:textId="77777777" w:rsidTr="008416EB">
        <w:tc>
          <w:tcPr>
            <w:tcW w:w="7797" w:type="dxa"/>
            <w:shd w:val="clear" w:color="auto" w:fill="auto"/>
          </w:tcPr>
          <w:p w14:paraId="2986F8BC" w14:textId="77777777" w:rsidR="002C735C" w:rsidRPr="006C6319" w:rsidRDefault="002C735C" w:rsidP="002C735C">
            <w:pPr>
              <w:pStyle w:val="Style214"/>
              <w:ind w:firstLine="0"/>
              <w:jc w:val="center"/>
              <w:rPr>
                <w:b/>
                <w:sz w:val="22"/>
                <w:szCs w:val="22"/>
              </w:rPr>
            </w:pPr>
            <w:r w:rsidRPr="006C6319">
              <w:rPr>
                <w:b/>
                <w:sz w:val="22"/>
                <w:szCs w:val="22"/>
              </w:rPr>
              <w:t>Наименование учебных аудиторий, перечень</w:t>
            </w:r>
          </w:p>
        </w:tc>
        <w:tc>
          <w:tcPr>
            <w:tcW w:w="2262" w:type="dxa"/>
            <w:shd w:val="clear" w:color="auto" w:fill="auto"/>
          </w:tcPr>
          <w:p w14:paraId="3A00FEF8" w14:textId="77777777" w:rsidR="002C735C" w:rsidRPr="006C6319" w:rsidRDefault="002C735C" w:rsidP="002C735C">
            <w:pPr>
              <w:pStyle w:val="Style214"/>
              <w:ind w:firstLine="0"/>
              <w:jc w:val="center"/>
              <w:rPr>
                <w:b/>
                <w:sz w:val="22"/>
                <w:szCs w:val="22"/>
              </w:rPr>
            </w:pPr>
            <w:r w:rsidRPr="006C6319">
              <w:rPr>
                <w:b/>
                <w:sz w:val="22"/>
                <w:szCs w:val="22"/>
              </w:rPr>
              <w:t>Адрес (местоположение) учебных аудиторий</w:t>
            </w:r>
          </w:p>
        </w:tc>
      </w:tr>
      <w:tr w:rsidR="002C735C" w:rsidRPr="006C6319" w14:paraId="3B643305" w14:textId="77777777" w:rsidTr="008416EB">
        <w:tc>
          <w:tcPr>
            <w:tcW w:w="7797" w:type="dxa"/>
            <w:shd w:val="clear" w:color="auto" w:fill="auto"/>
          </w:tcPr>
          <w:p w14:paraId="30187323" w14:textId="51649087" w:rsidR="002C735C" w:rsidRPr="006C6319" w:rsidRDefault="00B43524" w:rsidP="002718E2">
            <w:pPr>
              <w:pStyle w:val="Style214"/>
              <w:ind w:firstLine="0"/>
              <w:rPr>
                <w:sz w:val="22"/>
                <w:szCs w:val="22"/>
              </w:rPr>
            </w:pPr>
            <w:r w:rsidRPr="006C6319">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C6319">
              <w:rPr>
                <w:sz w:val="22"/>
                <w:szCs w:val="22"/>
              </w:rPr>
              <w:t>комплексом.Специализированная</w:t>
            </w:r>
            <w:proofErr w:type="spellEnd"/>
            <w:r w:rsidRPr="006C6319">
              <w:rPr>
                <w:sz w:val="22"/>
                <w:szCs w:val="22"/>
              </w:rPr>
              <w:t xml:space="preserve">  мебель и оборудование: Учебная мебель на 56 посадочных мест, рабочее место преподавателя, доска меловая (односекционная) - 1 шт., кафедра - 1 шт., стол - 1 шт., стул - 2 шт., Компьютер </w:t>
            </w:r>
            <w:r w:rsidRPr="006C6319">
              <w:rPr>
                <w:sz w:val="22"/>
                <w:szCs w:val="22"/>
                <w:lang w:val="en-US"/>
              </w:rPr>
              <w:t>Intel</w:t>
            </w:r>
            <w:r w:rsidRPr="006C6319">
              <w:rPr>
                <w:sz w:val="22"/>
                <w:szCs w:val="22"/>
              </w:rPr>
              <w:t xml:space="preserve"> </w:t>
            </w:r>
            <w:r w:rsidRPr="006C6319">
              <w:rPr>
                <w:sz w:val="22"/>
                <w:szCs w:val="22"/>
                <w:lang w:val="en-US"/>
              </w:rPr>
              <w:t>Core</w:t>
            </w:r>
            <w:r w:rsidRPr="006C6319">
              <w:rPr>
                <w:sz w:val="22"/>
                <w:szCs w:val="22"/>
              </w:rPr>
              <w:t xml:space="preserve"> </w:t>
            </w:r>
            <w:proofErr w:type="spellStart"/>
            <w:r w:rsidRPr="006C6319">
              <w:rPr>
                <w:sz w:val="22"/>
                <w:szCs w:val="22"/>
                <w:lang w:val="en-US"/>
              </w:rPr>
              <w:t>i</w:t>
            </w:r>
            <w:proofErr w:type="spellEnd"/>
            <w:r w:rsidRPr="006C6319">
              <w:rPr>
                <w:sz w:val="22"/>
                <w:szCs w:val="22"/>
              </w:rPr>
              <w:t xml:space="preserve">3-2100 </w:t>
            </w:r>
            <w:r w:rsidRPr="006C6319">
              <w:rPr>
                <w:sz w:val="22"/>
                <w:szCs w:val="22"/>
                <w:lang w:val="en-US"/>
              </w:rPr>
              <w:t>CPU</w:t>
            </w:r>
            <w:r w:rsidRPr="006C6319">
              <w:rPr>
                <w:sz w:val="22"/>
                <w:szCs w:val="22"/>
              </w:rPr>
              <w:t xml:space="preserve"> @ 3.10</w:t>
            </w:r>
            <w:r w:rsidRPr="006C6319">
              <w:rPr>
                <w:sz w:val="22"/>
                <w:szCs w:val="22"/>
                <w:lang w:val="en-US"/>
              </w:rPr>
              <w:t>GHz</w:t>
            </w:r>
            <w:r w:rsidRPr="006C6319">
              <w:rPr>
                <w:sz w:val="22"/>
                <w:szCs w:val="22"/>
              </w:rPr>
              <w:t xml:space="preserve">/4/500 </w:t>
            </w:r>
            <w:r w:rsidRPr="006C6319">
              <w:rPr>
                <w:sz w:val="22"/>
                <w:szCs w:val="22"/>
                <w:lang w:val="en-US"/>
              </w:rPr>
              <w:t>Acer</w:t>
            </w:r>
            <w:r w:rsidRPr="006C6319">
              <w:rPr>
                <w:sz w:val="22"/>
                <w:szCs w:val="22"/>
              </w:rPr>
              <w:t xml:space="preserve"> </w:t>
            </w:r>
            <w:r w:rsidRPr="006C6319">
              <w:rPr>
                <w:sz w:val="22"/>
                <w:szCs w:val="22"/>
                <w:lang w:val="en-US"/>
              </w:rPr>
              <w:t>V</w:t>
            </w:r>
            <w:r w:rsidRPr="006C6319">
              <w:rPr>
                <w:sz w:val="22"/>
                <w:szCs w:val="22"/>
              </w:rPr>
              <w:t xml:space="preserve">193 - 1 шт.,  Мультимедийный проектор </w:t>
            </w:r>
            <w:r w:rsidRPr="006C6319">
              <w:rPr>
                <w:sz w:val="22"/>
                <w:szCs w:val="22"/>
                <w:lang w:val="en-US"/>
              </w:rPr>
              <w:t>Panasonic</w:t>
            </w:r>
            <w:r w:rsidRPr="006C6319">
              <w:rPr>
                <w:sz w:val="22"/>
                <w:szCs w:val="22"/>
              </w:rPr>
              <w:t xml:space="preserve"> </w:t>
            </w:r>
            <w:r w:rsidRPr="006C6319">
              <w:rPr>
                <w:sz w:val="22"/>
                <w:szCs w:val="22"/>
                <w:lang w:val="en-US"/>
              </w:rPr>
              <w:t>PT</w:t>
            </w:r>
            <w:r w:rsidRPr="006C6319">
              <w:rPr>
                <w:sz w:val="22"/>
                <w:szCs w:val="22"/>
              </w:rPr>
              <w:t>-</w:t>
            </w:r>
            <w:r w:rsidRPr="006C6319">
              <w:rPr>
                <w:sz w:val="22"/>
                <w:szCs w:val="22"/>
                <w:lang w:val="en-US"/>
              </w:rPr>
              <w:t>VX</w:t>
            </w:r>
            <w:r w:rsidRPr="006C6319">
              <w:rPr>
                <w:sz w:val="22"/>
                <w:szCs w:val="22"/>
              </w:rPr>
              <w:t>610</w:t>
            </w:r>
            <w:r w:rsidRPr="006C6319">
              <w:rPr>
                <w:sz w:val="22"/>
                <w:szCs w:val="22"/>
                <w:lang w:val="en-US"/>
              </w:rPr>
              <w:t>E</w:t>
            </w:r>
            <w:r w:rsidRPr="006C6319">
              <w:rPr>
                <w:sz w:val="22"/>
                <w:szCs w:val="22"/>
              </w:rPr>
              <w:t xml:space="preserve"> - 1 шт., Мультимедийный проектор </w:t>
            </w:r>
            <w:proofErr w:type="spellStart"/>
            <w:r w:rsidRPr="006C6319">
              <w:rPr>
                <w:sz w:val="22"/>
                <w:szCs w:val="22"/>
                <w:lang w:val="en-US"/>
              </w:rPr>
              <w:t>Optoma</w:t>
            </w:r>
            <w:proofErr w:type="spellEnd"/>
            <w:r w:rsidRPr="006C6319">
              <w:rPr>
                <w:sz w:val="22"/>
                <w:szCs w:val="22"/>
              </w:rPr>
              <w:t xml:space="preserve"> </w:t>
            </w:r>
            <w:r w:rsidRPr="006C6319">
              <w:rPr>
                <w:sz w:val="22"/>
                <w:szCs w:val="22"/>
                <w:lang w:val="en-US"/>
              </w:rPr>
              <w:t>EX</w:t>
            </w:r>
            <w:r w:rsidRPr="006C6319">
              <w:rPr>
                <w:sz w:val="22"/>
                <w:szCs w:val="22"/>
              </w:rPr>
              <w:t xml:space="preserve">-632 - 1 шт., Экран  </w:t>
            </w:r>
            <w:r w:rsidRPr="006C6319">
              <w:rPr>
                <w:sz w:val="22"/>
                <w:szCs w:val="22"/>
                <w:lang w:val="en-US"/>
              </w:rPr>
              <w:t>DRAPER</w:t>
            </w:r>
            <w:r w:rsidRPr="006C6319">
              <w:rPr>
                <w:sz w:val="22"/>
                <w:szCs w:val="22"/>
              </w:rPr>
              <w:t xml:space="preserve">  </w:t>
            </w:r>
            <w:r w:rsidRPr="006C6319">
              <w:rPr>
                <w:sz w:val="22"/>
                <w:szCs w:val="22"/>
                <w:lang w:val="en-US"/>
              </w:rPr>
              <w:t>TARGA</w:t>
            </w:r>
            <w:r w:rsidRPr="006C6319">
              <w:rPr>
                <w:sz w:val="22"/>
                <w:szCs w:val="22"/>
              </w:rPr>
              <w:t xml:space="preserve"> 221х295 - 1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C6319" w:rsidRDefault="00B43524" w:rsidP="002718E2">
            <w:pPr>
              <w:pStyle w:val="Style214"/>
              <w:ind w:firstLine="0"/>
              <w:rPr>
                <w:sz w:val="22"/>
                <w:szCs w:val="22"/>
              </w:rPr>
            </w:pPr>
            <w:r w:rsidRPr="006C6319">
              <w:rPr>
                <w:sz w:val="22"/>
                <w:szCs w:val="22"/>
              </w:rPr>
              <w:t>191023, г. Санкт-Петербург, ул. Канал Грибоедова, 30/32, литер «А», «Б», «Р»</w:t>
            </w:r>
          </w:p>
        </w:tc>
      </w:tr>
      <w:tr w:rsidR="002C735C" w:rsidRPr="006C6319" w14:paraId="2A722224" w14:textId="77777777" w:rsidTr="008416EB">
        <w:tc>
          <w:tcPr>
            <w:tcW w:w="7797" w:type="dxa"/>
            <w:shd w:val="clear" w:color="auto" w:fill="auto"/>
          </w:tcPr>
          <w:p w14:paraId="5AD3BDD0" w14:textId="77777777" w:rsidR="002C735C" w:rsidRPr="006C6319" w:rsidRDefault="00B43524" w:rsidP="002718E2">
            <w:pPr>
              <w:pStyle w:val="Style214"/>
              <w:ind w:firstLine="0"/>
              <w:rPr>
                <w:sz w:val="22"/>
                <w:szCs w:val="22"/>
              </w:rPr>
            </w:pPr>
            <w:r w:rsidRPr="006C6319">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C6319">
              <w:rPr>
                <w:sz w:val="22"/>
                <w:szCs w:val="22"/>
              </w:rPr>
              <w:t>комплексом.Специализированная</w:t>
            </w:r>
            <w:proofErr w:type="spellEnd"/>
            <w:r w:rsidRPr="006C6319">
              <w:rPr>
                <w:sz w:val="22"/>
                <w:szCs w:val="22"/>
              </w:rPr>
              <w:t xml:space="preserve">  мебель и оборудование: Учебная мебель на 90 посадочных мест, рабочее место преподавателя, доска меловая (3-х секционная) - 1 шт., кафедра - 1 шт., стол - 1 шт., стул - 2 шт., Компьютер </w:t>
            </w:r>
            <w:r w:rsidRPr="006C6319">
              <w:rPr>
                <w:sz w:val="22"/>
                <w:szCs w:val="22"/>
                <w:lang w:val="en-US"/>
              </w:rPr>
              <w:t>Intel</w:t>
            </w:r>
            <w:r w:rsidRPr="006C6319">
              <w:rPr>
                <w:sz w:val="22"/>
                <w:szCs w:val="22"/>
              </w:rPr>
              <w:t xml:space="preserve"> </w:t>
            </w:r>
            <w:proofErr w:type="spellStart"/>
            <w:r w:rsidRPr="006C6319">
              <w:rPr>
                <w:sz w:val="22"/>
                <w:szCs w:val="22"/>
                <w:lang w:val="en-US"/>
              </w:rPr>
              <w:t>i</w:t>
            </w:r>
            <w:proofErr w:type="spellEnd"/>
            <w:r w:rsidRPr="006C6319">
              <w:rPr>
                <w:sz w:val="22"/>
                <w:szCs w:val="22"/>
              </w:rPr>
              <w:t xml:space="preserve">3-2100 2.4 </w:t>
            </w:r>
            <w:proofErr w:type="spellStart"/>
            <w:r w:rsidRPr="006C6319">
              <w:rPr>
                <w:sz w:val="22"/>
                <w:szCs w:val="22"/>
                <w:lang w:val="en-US"/>
              </w:rPr>
              <w:t>Ghz</w:t>
            </w:r>
            <w:proofErr w:type="spellEnd"/>
            <w:r w:rsidRPr="006C6319">
              <w:rPr>
                <w:sz w:val="22"/>
                <w:szCs w:val="22"/>
              </w:rPr>
              <w:t>/500/4/</w:t>
            </w:r>
            <w:r w:rsidRPr="006C6319">
              <w:rPr>
                <w:sz w:val="22"/>
                <w:szCs w:val="22"/>
                <w:lang w:val="en-US"/>
              </w:rPr>
              <w:t>Acer</w:t>
            </w:r>
            <w:r w:rsidRPr="006C6319">
              <w:rPr>
                <w:sz w:val="22"/>
                <w:szCs w:val="22"/>
              </w:rPr>
              <w:t xml:space="preserve"> </w:t>
            </w:r>
            <w:r w:rsidRPr="006C6319">
              <w:rPr>
                <w:sz w:val="22"/>
                <w:szCs w:val="22"/>
                <w:lang w:val="en-US"/>
              </w:rPr>
              <w:t>V</w:t>
            </w:r>
            <w:r w:rsidRPr="006C6319">
              <w:rPr>
                <w:sz w:val="22"/>
                <w:szCs w:val="22"/>
              </w:rPr>
              <w:t xml:space="preserve">193 19" - 1 шт., Колонки </w:t>
            </w:r>
            <w:r w:rsidRPr="006C6319">
              <w:rPr>
                <w:sz w:val="22"/>
                <w:szCs w:val="22"/>
                <w:lang w:val="en-US"/>
              </w:rPr>
              <w:t>Hi</w:t>
            </w:r>
            <w:r w:rsidRPr="006C6319">
              <w:rPr>
                <w:sz w:val="22"/>
                <w:szCs w:val="22"/>
              </w:rPr>
              <w:t>-</w:t>
            </w:r>
            <w:r w:rsidRPr="006C6319">
              <w:rPr>
                <w:sz w:val="22"/>
                <w:szCs w:val="22"/>
                <w:lang w:val="en-US"/>
              </w:rPr>
              <w:t>Fi</w:t>
            </w:r>
            <w:r w:rsidRPr="006C6319">
              <w:rPr>
                <w:sz w:val="22"/>
                <w:szCs w:val="22"/>
              </w:rPr>
              <w:t xml:space="preserve"> </w:t>
            </w:r>
            <w:r w:rsidRPr="006C6319">
              <w:rPr>
                <w:sz w:val="22"/>
                <w:szCs w:val="22"/>
                <w:lang w:val="en-US"/>
              </w:rPr>
              <w:t>PRO</w:t>
            </w:r>
            <w:r w:rsidRPr="006C6319">
              <w:rPr>
                <w:sz w:val="22"/>
                <w:szCs w:val="22"/>
              </w:rPr>
              <w:t xml:space="preserve"> </w:t>
            </w:r>
            <w:r w:rsidRPr="006C6319">
              <w:rPr>
                <w:sz w:val="22"/>
                <w:szCs w:val="22"/>
                <w:lang w:val="en-US"/>
              </w:rPr>
              <w:t>MASK</w:t>
            </w:r>
            <w:r w:rsidRPr="006C6319">
              <w:rPr>
                <w:sz w:val="22"/>
                <w:szCs w:val="22"/>
              </w:rPr>
              <w:t>6</w:t>
            </w:r>
            <w:r w:rsidRPr="006C6319">
              <w:rPr>
                <w:sz w:val="22"/>
                <w:szCs w:val="22"/>
                <w:lang w:val="en-US"/>
              </w:rPr>
              <w:t>T</w:t>
            </w:r>
            <w:r w:rsidRPr="006C6319">
              <w:rPr>
                <w:sz w:val="22"/>
                <w:szCs w:val="22"/>
              </w:rPr>
              <w:t>-</w:t>
            </w:r>
            <w:r w:rsidRPr="006C6319">
              <w:rPr>
                <w:sz w:val="22"/>
                <w:szCs w:val="22"/>
                <w:lang w:val="en-US"/>
              </w:rPr>
              <w:t>W</w:t>
            </w:r>
            <w:r w:rsidRPr="006C6319">
              <w:rPr>
                <w:sz w:val="22"/>
                <w:szCs w:val="22"/>
              </w:rPr>
              <w:t xml:space="preserve"> (2 шт.) - 1 шт., Микшер-усилитель АА-120 </w:t>
            </w:r>
            <w:proofErr w:type="spellStart"/>
            <w:r w:rsidRPr="006C6319">
              <w:rPr>
                <w:sz w:val="22"/>
                <w:szCs w:val="22"/>
                <w:lang w:val="en-US"/>
              </w:rPr>
              <w:t>Roxton</w:t>
            </w:r>
            <w:proofErr w:type="spellEnd"/>
            <w:r w:rsidRPr="006C6319">
              <w:rPr>
                <w:sz w:val="22"/>
                <w:szCs w:val="22"/>
              </w:rPr>
              <w:t xml:space="preserve"> - 1 шт., Микшер усилитель ТА-1120-1 шт. в комплекте с </w:t>
            </w:r>
            <w:r w:rsidRPr="006C6319">
              <w:rPr>
                <w:sz w:val="22"/>
                <w:szCs w:val="22"/>
                <w:lang w:val="en-US"/>
              </w:rPr>
              <w:t>Behringer</w:t>
            </w:r>
            <w:r w:rsidRPr="006C6319">
              <w:rPr>
                <w:sz w:val="22"/>
                <w:szCs w:val="22"/>
              </w:rPr>
              <w:t xml:space="preserve"> </w:t>
            </w:r>
            <w:r w:rsidRPr="006C6319">
              <w:rPr>
                <w:sz w:val="22"/>
                <w:szCs w:val="22"/>
                <w:lang w:val="en-US"/>
              </w:rPr>
              <w:t>XM</w:t>
            </w:r>
            <w:r w:rsidRPr="006C6319">
              <w:rPr>
                <w:sz w:val="22"/>
                <w:szCs w:val="22"/>
              </w:rPr>
              <w:t xml:space="preserve">8500 </w:t>
            </w:r>
            <w:r w:rsidRPr="006C6319">
              <w:rPr>
                <w:sz w:val="22"/>
                <w:szCs w:val="22"/>
                <w:lang w:val="en-US"/>
              </w:rPr>
              <w:t>ULTRAVOICE</w:t>
            </w:r>
            <w:r w:rsidRPr="006C6319">
              <w:rPr>
                <w:sz w:val="22"/>
                <w:szCs w:val="22"/>
              </w:rPr>
              <w:t xml:space="preserve"> - 1 шт., Экран с электроприводом </w:t>
            </w:r>
            <w:proofErr w:type="spellStart"/>
            <w:r w:rsidRPr="006C6319">
              <w:rPr>
                <w:sz w:val="22"/>
                <w:szCs w:val="22"/>
                <w:lang w:val="en-US"/>
              </w:rPr>
              <w:t>ScreenMedia</w:t>
            </w:r>
            <w:proofErr w:type="spellEnd"/>
            <w:r w:rsidRPr="006C6319">
              <w:rPr>
                <w:sz w:val="22"/>
                <w:szCs w:val="22"/>
              </w:rPr>
              <w:t xml:space="preserve"> </w:t>
            </w:r>
            <w:r w:rsidRPr="006C6319">
              <w:rPr>
                <w:sz w:val="22"/>
                <w:szCs w:val="22"/>
                <w:lang w:val="en-US"/>
              </w:rPr>
              <w:t>Champion</w:t>
            </w:r>
            <w:r w:rsidRPr="006C6319">
              <w:rPr>
                <w:sz w:val="22"/>
                <w:szCs w:val="22"/>
              </w:rPr>
              <w:t xml:space="preserve"> 244х183см (</w:t>
            </w:r>
            <w:r w:rsidRPr="006C6319">
              <w:rPr>
                <w:sz w:val="22"/>
                <w:szCs w:val="22"/>
                <w:lang w:val="en-US"/>
              </w:rPr>
              <w:t>SCM</w:t>
            </w:r>
            <w:r w:rsidRPr="006C6319">
              <w:rPr>
                <w:sz w:val="22"/>
                <w:szCs w:val="22"/>
              </w:rPr>
              <w:t xml:space="preserve">-4304) - 1 шт., Проектор </w:t>
            </w:r>
            <w:r w:rsidRPr="006C6319">
              <w:rPr>
                <w:sz w:val="22"/>
                <w:szCs w:val="22"/>
                <w:lang w:val="en-US"/>
              </w:rPr>
              <w:t>NEC</w:t>
            </w:r>
            <w:r w:rsidRPr="006C6319">
              <w:rPr>
                <w:sz w:val="22"/>
                <w:szCs w:val="22"/>
              </w:rPr>
              <w:t xml:space="preserve"> М350 Х с </w:t>
            </w:r>
            <w:proofErr w:type="spellStart"/>
            <w:r w:rsidRPr="006C6319">
              <w:rPr>
                <w:sz w:val="22"/>
                <w:szCs w:val="22"/>
              </w:rPr>
              <w:t>дополн</w:t>
            </w:r>
            <w:proofErr w:type="spellEnd"/>
            <w:r w:rsidRPr="006C6319">
              <w:rPr>
                <w:sz w:val="22"/>
                <w:szCs w:val="22"/>
              </w:rPr>
              <w:t xml:space="preserve">. </w:t>
            </w:r>
            <w:proofErr w:type="spellStart"/>
            <w:r w:rsidRPr="006C6319">
              <w:rPr>
                <w:sz w:val="22"/>
                <w:szCs w:val="22"/>
              </w:rPr>
              <w:t>компл</w:t>
            </w:r>
            <w:proofErr w:type="spellEnd"/>
            <w:r w:rsidRPr="006C6319">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25BA8B" w14:textId="77777777" w:rsidR="002C735C" w:rsidRPr="006C6319" w:rsidRDefault="00B43524" w:rsidP="002718E2">
            <w:pPr>
              <w:pStyle w:val="Style214"/>
              <w:ind w:firstLine="0"/>
              <w:rPr>
                <w:sz w:val="22"/>
                <w:szCs w:val="22"/>
              </w:rPr>
            </w:pPr>
            <w:r w:rsidRPr="006C6319">
              <w:rPr>
                <w:sz w:val="22"/>
                <w:szCs w:val="22"/>
              </w:rPr>
              <w:t>191023, г. Санкт-Петербург, ул. Канал Грибоедова, 30/32, литер «А», «Б», «Р»</w:t>
            </w:r>
          </w:p>
        </w:tc>
      </w:tr>
      <w:tr w:rsidR="002C735C" w:rsidRPr="006C6319" w14:paraId="4A6B6BB7" w14:textId="77777777" w:rsidTr="008416EB">
        <w:tc>
          <w:tcPr>
            <w:tcW w:w="7797" w:type="dxa"/>
            <w:shd w:val="clear" w:color="auto" w:fill="auto"/>
          </w:tcPr>
          <w:p w14:paraId="77948907" w14:textId="77777777" w:rsidR="002C735C" w:rsidRPr="006C6319" w:rsidRDefault="00B43524" w:rsidP="002718E2">
            <w:pPr>
              <w:pStyle w:val="Style214"/>
              <w:ind w:firstLine="0"/>
              <w:rPr>
                <w:sz w:val="22"/>
                <w:szCs w:val="22"/>
              </w:rPr>
            </w:pPr>
            <w:r w:rsidRPr="006C6319">
              <w:rPr>
                <w:sz w:val="22"/>
                <w:szCs w:val="22"/>
              </w:rPr>
              <w:t xml:space="preserve">Ауд. 2010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C6319">
              <w:rPr>
                <w:sz w:val="22"/>
                <w:szCs w:val="22"/>
              </w:rPr>
              <w:t>комплексом.Специализированная</w:t>
            </w:r>
            <w:proofErr w:type="spellEnd"/>
            <w:r w:rsidRPr="006C6319">
              <w:rPr>
                <w:sz w:val="22"/>
                <w:szCs w:val="22"/>
              </w:rPr>
              <w:t xml:space="preserve">  мебель и оборудование: Учебная мебель на  60 посадочных мест, рабочее место преподавателя, стол м/м - 1 шт., доска меловая - 2 шт., кафедра - 1 шт.,  стул - 2 шт., Компьютер </w:t>
            </w:r>
            <w:r w:rsidRPr="006C6319">
              <w:rPr>
                <w:sz w:val="22"/>
                <w:szCs w:val="22"/>
                <w:lang w:val="en-US"/>
              </w:rPr>
              <w:t>Intel</w:t>
            </w:r>
            <w:r w:rsidRPr="006C6319">
              <w:rPr>
                <w:sz w:val="22"/>
                <w:szCs w:val="22"/>
              </w:rPr>
              <w:t xml:space="preserve"> </w:t>
            </w:r>
            <w:proofErr w:type="spellStart"/>
            <w:r w:rsidRPr="006C6319">
              <w:rPr>
                <w:sz w:val="22"/>
                <w:szCs w:val="22"/>
                <w:lang w:val="en-US"/>
              </w:rPr>
              <w:t>i</w:t>
            </w:r>
            <w:proofErr w:type="spellEnd"/>
            <w:r w:rsidRPr="006C6319">
              <w:rPr>
                <w:sz w:val="22"/>
                <w:szCs w:val="22"/>
              </w:rPr>
              <w:t xml:space="preserve">3-2100 2.4 </w:t>
            </w:r>
            <w:proofErr w:type="spellStart"/>
            <w:r w:rsidRPr="006C6319">
              <w:rPr>
                <w:sz w:val="22"/>
                <w:szCs w:val="22"/>
                <w:lang w:val="en-US"/>
              </w:rPr>
              <w:t>Ghz</w:t>
            </w:r>
            <w:proofErr w:type="spellEnd"/>
            <w:r w:rsidRPr="006C6319">
              <w:rPr>
                <w:sz w:val="22"/>
                <w:szCs w:val="22"/>
              </w:rPr>
              <w:t xml:space="preserve"> /4</w:t>
            </w:r>
            <w:r w:rsidRPr="006C6319">
              <w:rPr>
                <w:sz w:val="22"/>
                <w:szCs w:val="22"/>
                <w:lang w:val="en-US"/>
              </w:rPr>
              <w:t>Gb</w:t>
            </w:r>
            <w:r w:rsidRPr="006C6319">
              <w:rPr>
                <w:sz w:val="22"/>
                <w:szCs w:val="22"/>
              </w:rPr>
              <w:t>/500</w:t>
            </w:r>
            <w:r w:rsidRPr="006C6319">
              <w:rPr>
                <w:sz w:val="22"/>
                <w:szCs w:val="22"/>
                <w:lang w:val="en-US"/>
              </w:rPr>
              <w:t>Gb</w:t>
            </w:r>
            <w:r w:rsidRPr="006C6319">
              <w:rPr>
                <w:sz w:val="22"/>
                <w:szCs w:val="22"/>
              </w:rPr>
              <w:t>/</w:t>
            </w:r>
            <w:r w:rsidRPr="006C6319">
              <w:rPr>
                <w:sz w:val="22"/>
                <w:szCs w:val="22"/>
                <w:lang w:val="en-US"/>
              </w:rPr>
              <w:t>Acer</w:t>
            </w:r>
            <w:r w:rsidRPr="006C6319">
              <w:rPr>
                <w:sz w:val="22"/>
                <w:szCs w:val="22"/>
              </w:rPr>
              <w:t xml:space="preserve"> </w:t>
            </w:r>
            <w:r w:rsidRPr="006C6319">
              <w:rPr>
                <w:sz w:val="22"/>
                <w:szCs w:val="22"/>
                <w:lang w:val="en-US"/>
              </w:rPr>
              <w:t>V</w:t>
            </w:r>
            <w:r w:rsidRPr="006C6319">
              <w:rPr>
                <w:sz w:val="22"/>
                <w:szCs w:val="22"/>
              </w:rPr>
              <w:t xml:space="preserve">193 19" - 1 шт.,  Мультимедийный проектор  </w:t>
            </w:r>
            <w:proofErr w:type="spellStart"/>
            <w:r w:rsidRPr="006C6319">
              <w:rPr>
                <w:sz w:val="22"/>
                <w:szCs w:val="22"/>
                <w:lang w:val="en-US"/>
              </w:rPr>
              <w:t>Optoma</w:t>
            </w:r>
            <w:proofErr w:type="spellEnd"/>
            <w:r w:rsidRPr="006C6319">
              <w:rPr>
                <w:sz w:val="22"/>
                <w:szCs w:val="22"/>
              </w:rPr>
              <w:t xml:space="preserve"> </w:t>
            </w:r>
            <w:r w:rsidRPr="006C6319">
              <w:rPr>
                <w:sz w:val="22"/>
                <w:szCs w:val="22"/>
                <w:lang w:val="en-US"/>
              </w:rPr>
              <w:t>x</w:t>
            </w:r>
            <w:r w:rsidRPr="006C6319">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59DC76" w14:textId="77777777" w:rsidR="002C735C" w:rsidRPr="006C6319" w:rsidRDefault="00B43524" w:rsidP="002718E2">
            <w:pPr>
              <w:pStyle w:val="Style214"/>
              <w:ind w:firstLine="0"/>
              <w:rPr>
                <w:sz w:val="22"/>
                <w:szCs w:val="22"/>
              </w:rPr>
            </w:pPr>
            <w:r w:rsidRPr="006C6319">
              <w:rPr>
                <w:sz w:val="22"/>
                <w:szCs w:val="22"/>
              </w:rPr>
              <w:t>191023, г. Санкт-Петербург, ул. Канал Грибоедова, 30/32, литер «А», «Б», «Р»</w:t>
            </w:r>
          </w:p>
        </w:tc>
      </w:tr>
    </w:tbl>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2D6D5EDD"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eastAsia="Arial,Bold" w:hAnsi="Times New Roman"/>
          <w:bCs/>
          <w:sz w:val="24"/>
          <w:szCs w:val="24"/>
        </w:rPr>
      </w:pPr>
      <w:r w:rsidRPr="00781F7D">
        <w:rPr>
          <w:rFonts w:ascii="Times New Roman" w:eastAsia="Arial,Bold" w:hAnsi="Times New Roman"/>
          <w:bCs/>
          <w:sz w:val="24"/>
          <w:szCs w:val="24"/>
        </w:rPr>
        <w:t>Проблемы российски</w:t>
      </w:r>
      <w:r>
        <w:rPr>
          <w:rFonts w:ascii="Times New Roman" w:eastAsia="Arial,Bold" w:hAnsi="Times New Roman"/>
          <w:bCs/>
          <w:sz w:val="24"/>
          <w:szCs w:val="24"/>
        </w:rPr>
        <w:t>х</w:t>
      </w:r>
      <w:r w:rsidRPr="00781F7D">
        <w:rPr>
          <w:rFonts w:ascii="Times New Roman" w:eastAsia="Arial,Bold" w:hAnsi="Times New Roman"/>
          <w:bCs/>
          <w:sz w:val="24"/>
          <w:szCs w:val="24"/>
        </w:rPr>
        <w:t xml:space="preserve"> предприятий </w:t>
      </w:r>
      <w:r>
        <w:rPr>
          <w:rFonts w:ascii="Times New Roman" w:eastAsia="Arial,Bold" w:hAnsi="Times New Roman"/>
          <w:bCs/>
          <w:sz w:val="24"/>
          <w:szCs w:val="24"/>
        </w:rPr>
        <w:t xml:space="preserve">и предприятий КНР </w:t>
      </w:r>
      <w:r w:rsidRPr="00781F7D">
        <w:rPr>
          <w:rFonts w:ascii="Times New Roman" w:eastAsia="Arial,Bold" w:hAnsi="Times New Roman"/>
          <w:bCs/>
          <w:sz w:val="24"/>
          <w:szCs w:val="24"/>
        </w:rPr>
        <w:t>на пути создания новых продуктов</w:t>
      </w:r>
    </w:p>
    <w:p w14:paraId="57DD2039"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Чем обусловлена возрастающая роль инноваций</w:t>
      </w:r>
    </w:p>
    <w:p w14:paraId="5929FFAD"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 xml:space="preserve">Инновации и их роль в национальной инновационной системе страны </w:t>
      </w:r>
    </w:p>
    <w:p w14:paraId="3B4268F0"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Функции инноваций (раскрыть суть)</w:t>
      </w:r>
    </w:p>
    <w:p w14:paraId="7DC097E6"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Мотивы инновационной деятельности предприятия (внешние и внутренние)</w:t>
      </w:r>
    </w:p>
    <w:p w14:paraId="60905527"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Эффекты инноваций</w:t>
      </w:r>
    </w:p>
    <w:p w14:paraId="1C1FAA16"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Виды и цели инноваций</w:t>
      </w:r>
    </w:p>
    <w:p w14:paraId="05CCDD92" w14:textId="77777777" w:rsidR="006C6319" w:rsidRPr="00781F7D" w:rsidRDefault="006C6319" w:rsidP="006C6319">
      <w:pPr>
        <w:numPr>
          <w:ilvl w:val="0"/>
          <w:numId w:val="9"/>
        </w:numPr>
        <w:spacing w:after="0" w:line="240" w:lineRule="auto"/>
        <w:jc w:val="both"/>
        <w:rPr>
          <w:rFonts w:ascii="Times New Roman" w:eastAsia="BookAntiqua" w:hAnsi="Times New Roman"/>
          <w:sz w:val="24"/>
          <w:szCs w:val="24"/>
        </w:rPr>
      </w:pPr>
      <w:r w:rsidRPr="00781F7D">
        <w:rPr>
          <w:rFonts w:ascii="Times New Roman" w:eastAsia="BookAntiqua" w:hAnsi="Times New Roman"/>
          <w:sz w:val="24"/>
          <w:szCs w:val="24"/>
        </w:rPr>
        <w:t>Типы  технологических инноваций</w:t>
      </w:r>
    </w:p>
    <w:p w14:paraId="1F5CD9C5"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Продуктовые инновации: сущность и значение.</w:t>
      </w:r>
    </w:p>
    <w:p w14:paraId="481B2917"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Классификация  инноваций в зависимости от того, что они изменяют на предприятии (вопросы, на которые необходимо ответить)</w:t>
      </w:r>
    </w:p>
    <w:p w14:paraId="55043EFB"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Жизненный  цикл товара (стадии и их характеристика)</w:t>
      </w:r>
    </w:p>
    <w:p w14:paraId="1EF1050B"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Виды кривых  жизненного цикла товара, их характеристика</w:t>
      </w:r>
    </w:p>
    <w:p w14:paraId="1F5B3304"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bCs/>
          <w:sz w:val="24"/>
          <w:szCs w:val="24"/>
        </w:rPr>
      </w:pPr>
      <w:r w:rsidRPr="00781F7D">
        <w:rPr>
          <w:rFonts w:ascii="Times New Roman" w:hAnsi="Times New Roman"/>
          <w:bCs/>
          <w:sz w:val="24"/>
          <w:szCs w:val="24"/>
        </w:rPr>
        <w:t xml:space="preserve">Структура цикла создания и освоения новых товаров </w:t>
      </w:r>
    </w:p>
    <w:p w14:paraId="08C0E6E4"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 xml:space="preserve">Составляющие научно-технической подготовки производства в жизненном цикле товаров </w:t>
      </w:r>
    </w:p>
    <w:p w14:paraId="6B666269" w14:textId="77777777" w:rsidR="006C6319" w:rsidRPr="00CF6F43"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Производственный  процесс освоения новых изделий.</w:t>
      </w:r>
    </w:p>
    <w:p w14:paraId="51DA4F14"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Pr>
          <w:rFonts w:ascii="Times New Roman" w:hAnsi="Times New Roman"/>
          <w:sz w:val="24"/>
          <w:szCs w:val="24"/>
        </w:rPr>
        <w:t>Западный и японский подходы к разработке новых товаров</w:t>
      </w:r>
    </w:p>
    <w:p w14:paraId="3F1892B3" w14:textId="77777777" w:rsidR="006C6319" w:rsidRPr="00781F7D" w:rsidRDefault="006C6319" w:rsidP="006C6319">
      <w:pPr>
        <w:pStyle w:val="1"/>
        <w:keepLines w:val="0"/>
        <w:numPr>
          <w:ilvl w:val="0"/>
          <w:numId w:val="9"/>
        </w:numPr>
        <w:overflowPunct w:val="0"/>
        <w:autoSpaceDE w:val="0"/>
        <w:autoSpaceDN w:val="0"/>
        <w:adjustRightInd w:val="0"/>
        <w:spacing w:before="0" w:line="240" w:lineRule="auto"/>
        <w:jc w:val="both"/>
        <w:textAlignment w:val="baseline"/>
        <w:rPr>
          <w:b/>
          <w:sz w:val="24"/>
          <w:szCs w:val="24"/>
        </w:rPr>
      </w:pPr>
      <w:r w:rsidRPr="00781F7D">
        <w:rPr>
          <w:b/>
          <w:sz w:val="24"/>
          <w:szCs w:val="24"/>
        </w:rPr>
        <w:t>Прогнозирование жизненных циклов товаров</w:t>
      </w:r>
    </w:p>
    <w:p w14:paraId="2CC0AE1A"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bCs/>
          <w:sz w:val="24"/>
          <w:szCs w:val="24"/>
        </w:rPr>
        <w:t>Сокращение сроков создания и освоения новых товаров. Задачи и методы</w:t>
      </w:r>
    </w:p>
    <w:p w14:paraId="76E3E373" w14:textId="77777777" w:rsidR="006C6319" w:rsidRPr="00781F7D" w:rsidRDefault="006C6319" w:rsidP="006C6319">
      <w:pPr>
        <w:pStyle w:val="af6"/>
        <w:numPr>
          <w:ilvl w:val="0"/>
          <w:numId w:val="9"/>
        </w:numPr>
        <w:spacing w:after="0"/>
        <w:jc w:val="both"/>
      </w:pPr>
      <w:r w:rsidRPr="00781F7D">
        <w:t>Последовательность оценки объектов интеллектуальной собственности в целях купли-продажи</w:t>
      </w:r>
    </w:p>
    <w:p w14:paraId="1F99A1F9"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Основные  методы  определения стоимости инноваций</w:t>
      </w:r>
    </w:p>
    <w:p w14:paraId="63E79636"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Факторы, оказывающие влияние на величину рыночной стоимости инноваций</w:t>
      </w:r>
    </w:p>
    <w:p w14:paraId="467A7DC4"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 xml:space="preserve">Понятие прогноза инноваций,  разновидности прогнозов и прогнозирования </w:t>
      </w:r>
    </w:p>
    <w:p w14:paraId="6437B479"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Инновационный процесс и его этапы</w:t>
      </w:r>
    </w:p>
    <w:p w14:paraId="481371DB"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Понятие инновационной стратегии, факторы формирования инновационной стратегии компании</w:t>
      </w:r>
    </w:p>
    <w:p w14:paraId="2D03A79D" w14:textId="77777777" w:rsidR="006C6319" w:rsidRPr="00781F7D" w:rsidRDefault="006C6319" w:rsidP="006C6319">
      <w:pPr>
        <w:pStyle w:val="Default"/>
        <w:numPr>
          <w:ilvl w:val="0"/>
          <w:numId w:val="9"/>
        </w:numPr>
        <w:jc w:val="both"/>
        <w:rPr>
          <w:color w:val="auto"/>
        </w:rPr>
      </w:pPr>
      <w:r w:rsidRPr="00781F7D">
        <w:rPr>
          <w:color w:val="auto"/>
        </w:rPr>
        <w:t>Инновационные стратегии и их типы (основные черты типов)</w:t>
      </w:r>
    </w:p>
    <w:p w14:paraId="00420FB3" w14:textId="77777777" w:rsidR="006C6319" w:rsidRPr="00057C3F" w:rsidRDefault="006C6319" w:rsidP="006C6319">
      <w:pPr>
        <w:numPr>
          <w:ilvl w:val="0"/>
          <w:numId w:val="9"/>
        </w:numPr>
        <w:spacing w:after="0" w:line="240" w:lineRule="auto"/>
        <w:jc w:val="both"/>
        <w:rPr>
          <w:rFonts w:ascii="Times New Roman" w:hAnsi="Times New Roman"/>
          <w:sz w:val="24"/>
          <w:szCs w:val="24"/>
        </w:rPr>
      </w:pPr>
      <w:r w:rsidRPr="00057C3F">
        <w:rPr>
          <w:rFonts w:ascii="Times New Roman" w:hAnsi="Times New Roman"/>
          <w:sz w:val="24"/>
          <w:szCs w:val="24"/>
        </w:rPr>
        <w:t>Порядок разработки инновационной стратегии на предприятиях РФ и КНР сходства и различия</w:t>
      </w:r>
    </w:p>
    <w:p w14:paraId="0160FB75"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Типы инновационных  компаний и их характеристика (малые, средние, крупные)</w:t>
      </w:r>
    </w:p>
    <w:p w14:paraId="009B582E" w14:textId="77777777" w:rsidR="006C6319" w:rsidRPr="00781F7D" w:rsidRDefault="006C6319" w:rsidP="006C6319">
      <w:pPr>
        <w:numPr>
          <w:ilvl w:val="0"/>
          <w:numId w:val="9"/>
        </w:numPr>
        <w:spacing w:after="0" w:line="240" w:lineRule="auto"/>
        <w:jc w:val="both"/>
        <w:rPr>
          <w:rFonts w:ascii="Times New Roman" w:hAnsi="Times New Roman"/>
          <w:sz w:val="24"/>
          <w:szCs w:val="24"/>
        </w:rPr>
      </w:pPr>
      <w:r w:rsidRPr="00781F7D">
        <w:rPr>
          <w:rFonts w:ascii="Times New Roman" w:hAnsi="Times New Roman"/>
          <w:sz w:val="24"/>
          <w:szCs w:val="24"/>
        </w:rPr>
        <w:t>Три группы компаний в зависимости от  моделей  «инновационного поведения»</w:t>
      </w:r>
    </w:p>
    <w:p w14:paraId="62927FB0"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bCs/>
          <w:sz w:val="24"/>
          <w:szCs w:val="24"/>
          <w:lang w:eastAsia="ru-RU"/>
        </w:rPr>
      </w:pPr>
      <w:r w:rsidRPr="00781F7D">
        <w:rPr>
          <w:rFonts w:ascii="Times New Roman" w:hAnsi="Times New Roman"/>
          <w:bCs/>
          <w:sz w:val="24"/>
          <w:szCs w:val="24"/>
          <w:lang w:eastAsia="ru-RU"/>
        </w:rPr>
        <w:t>Понятие продвижения инноваций, методы продвижения</w:t>
      </w:r>
      <w:r>
        <w:rPr>
          <w:rFonts w:ascii="Times New Roman" w:hAnsi="Times New Roman"/>
          <w:bCs/>
          <w:sz w:val="24"/>
          <w:szCs w:val="24"/>
          <w:lang w:eastAsia="ru-RU"/>
        </w:rPr>
        <w:t>, особенности продвижения инновационной продукции на предприятиях РФ и КНР</w:t>
      </w:r>
    </w:p>
    <w:p w14:paraId="29397116"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bCs/>
          <w:sz w:val="24"/>
          <w:szCs w:val="24"/>
          <w:lang w:eastAsia="ru-RU"/>
        </w:rPr>
      </w:pPr>
      <w:r w:rsidRPr="00781F7D">
        <w:rPr>
          <w:rFonts w:ascii="Times New Roman" w:hAnsi="Times New Roman"/>
          <w:bCs/>
          <w:sz w:val="24"/>
          <w:szCs w:val="24"/>
          <w:lang w:eastAsia="ru-RU"/>
        </w:rPr>
        <w:t>Реклама, как средство продвижения инноваций</w:t>
      </w:r>
      <w:r>
        <w:rPr>
          <w:rFonts w:ascii="Times New Roman" w:hAnsi="Times New Roman"/>
          <w:bCs/>
          <w:sz w:val="24"/>
          <w:szCs w:val="24"/>
          <w:lang w:eastAsia="ru-RU"/>
        </w:rPr>
        <w:t xml:space="preserve"> в РФ и КНР</w:t>
      </w:r>
    </w:p>
    <w:p w14:paraId="1BB423EC"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bCs/>
          <w:sz w:val="24"/>
          <w:szCs w:val="24"/>
          <w:lang w:eastAsia="ru-RU"/>
        </w:rPr>
      </w:pPr>
      <w:r w:rsidRPr="00781F7D">
        <w:rPr>
          <w:rFonts w:ascii="Times New Roman" w:hAnsi="Times New Roman"/>
          <w:bCs/>
          <w:sz w:val="24"/>
          <w:szCs w:val="24"/>
          <w:lang w:eastAsia="ru-RU"/>
        </w:rPr>
        <w:t>Характеристика средств рекламы (преимущества и недостатки)</w:t>
      </w:r>
    </w:p>
    <w:p w14:paraId="68D2E0C9"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bCs/>
          <w:sz w:val="24"/>
          <w:szCs w:val="24"/>
          <w:lang w:eastAsia="ru-RU"/>
        </w:rPr>
      </w:pPr>
      <w:r w:rsidRPr="00781F7D">
        <w:rPr>
          <w:rFonts w:ascii="Times New Roman" w:hAnsi="Times New Roman"/>
          <w:bCs/>
          <w:sz w:val="24"/>
          <w:szCs w:val="24"/>
          <w:lang w:eastAsia="ru-RU"/>
        </w:rPr>
        <w:t xml:space="preserve">Характеристика  рекламы на различных </w:t>
      </w:r>
      <w:proofErr w:type="gramStart"/>
      <w:r w:rsidRPr="00781F7D">
        <w:rPr>
          <w:rFonts w:ascii="Times New Roman" w:hAnsi="Times New Roman"/>
          <w:bCs/>
          <w:sz w:val="24"/>
          <w:szCs w:val="24"/>
          <w:lang w:eastAsia="ru-RU"/>
        </w:rPr>
        <w:t>этапах</w:t>
      </w:r>
      <w:proofErr w:type="gramEnd"/>
      <w:r w:rsidRPr="00781F7D">
        <w:rPr>
          <w:rFonts w:ascii="Times New Roman" w:hAnsi="Times New Roman"/>
          <w:bCs/>
          <w:sz w:val="24"/>
          <w:szCs w:val="24"/>
          <w:lang w:eastAsia="ru-RU"/>
        </w:rPr>
        <w:t xml:space="preserve"> жизненного цикла инноваций</w:t>
      </w:r>
    </w:p>
    <w:p w14:paraId="7D0666DE"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bCs/>
          <w:sz w:val="24"/>
          <w:szCs w:val="24"/>
          <w:lang w:eastAsia="ru-RU"/>
        </w:rPr>
      </w:pPr>
      <w:proofErr w:type="gramStart"/>
      <w:r w:rsidRPr="00781F7D">
        <w:rPr>
          <w:rFonts w:ascii="Times New Roman" w:hAnsi="Times New Roman"/>
          <w:iCs/>
          <w:sz w:val="24"/>
          <w:szCs w:val="24"/>
          <w:lang w:eastAsia="ru-RU"/>
        </w:rPr>
        <w:t>Интернет-технологии</w:t>
      </w:r>
      <w:proofErr w:type="gramEnd"/>
      <w:r w:rsidRPr="00781F7D">
        <w:rPr>
          <w:rFonts w:ascii="Times New Roman" w:hAnsi="Times New Roman"/>
          <w:iCs/>
          <w:sz w:val="24"/>
          <w:szCs w:val="24"/>
          <w:lang w:eastAsia="ru-RU"/>
        </w:rPr>
        <w:t xml:space="preserve"> как основное направление развития  инноваций</w:t>
      </w:r>
    </w:p>
    <w:p w14:paraId="79A54968"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Позиционирование инноваций, особенности позиционирования промышленных товаров и товаров массового спроса</w:t>
      </w:r>
    </w:p>
    <w:p w14:paraId="54FE173C"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Коммерциализация инноваций</w:t>
      </w:r>
      <w:r>
        <w:rPr>
          <w:rFonts w:ascii="Times New Roman" w:hAnsi="Times New Roman"/>
          <w:sz w:val="24"/>
          <w:szCs w:val="24"/>
        </w:rPr>
        <w:t xml:space="preserve"> в РФ и КНР</w:t>
      </w:r>
      <w:r w:rsidRPr="00781F7D">
        <w:rPr>
          <w:rFonts w:ascii="Times New Roman" w:hAnsi="Times New Roman"/>
          <w:sz w:val="24"/>
          <w:szCs w:val="24"/>
        </w:rPr>
        <w:t>, этапы коммерциализации</w:t>
      </w:r>
    </w:p>
    <w:p w14:paraId="32CE4DC3"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Торговая марка (товарный знак), критерии торговой марки,  бренд (понятие)</w:t>
      </w:r>
    </w:p>
    <w:p w14:paraId="2F89FA12"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Функции торговой марки</w:t>
      </w:r>
    </w:p>
    <w:p w14:paraId="5B4B6246"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Марочные стратегии</w:t>
      </w:r>
    </w:p>
    <w:p w14:paraId="7605FA2F"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Управление торговыми марками</w:t>
      </w:r>
    </w:p>
    <w:p w14:paraId="5E5BC659"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 xml:space="preserve">Факторы,  определяющие специфику формирования и управления торговой маркой на российском </w:t>
      </w:r>
      <w:proofErr w:type="gramStart"/>
      <w:r w:rsidRPr="00781F7D">
        <w:rPr>
          <w:rFonts w:ascii="Times New Roman" w:hAnsi="Times New Roman"/>
          <w:sz w:val="24"/>
          <w:szCs w:val="24"/>
        </w:rPr>
        <w:t>рынке</w:t>
      </w:r>
      <w:proofErr w:type="gramEnd"/>
      <w:r>
        <w:rPr>
          <w:rFonts w:ascii="Times New Roman" w:hAnsi="Times New Roman"/>
          <w:sz w:val="24"/>
          <w:szCs w:val="24"/>
        </w:rPr>
        <w:t xml:space="preserve"> и на рынке КНР</w:t>
      </w:r>
    </w:p>
    <w:p w14:paraId="01D5261E"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Характеристика поведения потребителей на российском рынке</w:t>
      </w:r>
      <w:r>
        <w:rPr>
          <w:rFonts w:ascii="Times New Roman" w:hAnsi="Times New Roman"/>
          <w:sz w:val="24"/>
          <w:szCs w:val="24"/>
        </w:rPr>
        <w:t xml:space="preserve"> и КНР</w:t>
      </w:r>
    </w:p>
    <w:p w14:paraId="692401F2"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Условия и предпосылки успешной работы предприятия с торговыми марками</w:t>
      </w:r>
      <w:r>
        <w:rPr>
          <w:rFonts w:ascii="Times New Roman" w:hAnsi="Times New Roman"/>
          <w:sz w:val="24"/>
          <w:szCs w:val="24"/>
        </w:rPr>
        <w:t xml:space="preserve"> в РФ и КНР</w:t>
      </w:r>
    </w:p>
    <w:p w14:paraId="256B91D6"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Марочный капитал (ценность торговой марки): основные составляющие</w:t>
      </w:r>
    </w:p>
    <w:p w14:paraId="2AC67EF5" w14:textId="77777777" w:rsidR="006C6319" w:rsidRPr="00781F7D"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Позиционирование торговой марки</w:t>
      </w:r>
    </w:p>
    <w:p w14:paraId="1C014A08" w14:textId="77777777" w:rsidR="006C6319" w:rsidRPr="0081055C" w:rsidRDefault="006C6319" w:rsidP="006C6319">
      <w:pPr>
        <w:numPr>
          <w:ilvl w:val="0"/>
          <w:numId w:val="9"/>
        </w:numPr>
        <w:autoSpaceDE w:val="0"/>
        <w:autoSpaceDN w:val="0"/>
        <w:adjustRightInd w:val="0"/>
        <w:spacing w:after="0" w:line="240" w:lineRule="auto"/>
        <w:jc w:val="both"/>
        <w:rPr>
          <w:rFonts w:ascii="Times New Roman" w:hAnsi="Times New Roman"/>
          <w:sz w:val="24"/>
          <w:szCs w:val="24"/>
        </w:rPr>
      </w:pPr>
      <w:r w:rsidRPr="00781F7D">
        <w:rPr>
          <w:rFonts w:ascii="Times New Roman" w:hAnsi="Times New Roman"/>
          <w:sz w:val="24"/>
          <w:szCs w:val="24"/>
        </w:rPr>
        <w:t>Понятие брендинга, процесс создания бренда</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C6319" w:rsidRDefault="00AD3A54" w:rsidP="00801458">
            <w:pPr>
              <w:pStyle w:val="Default"/>
              <w:spacing w:after="30"/>
              <w:jc w:val="both"/>
              <w:rPr>
                <w:sz w:val="23"/>
                <w:szCs w:val="23"/>
              </w:rPr>
            </w:pPr>
            <w:r w:rsidRPr="006C631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C6319" w14:paraId="5A1C9382" w14:textId="77777777" w:rsidTr="00801458">
        <w:tc>
          <w:tcPr>
            <w:tcW w:w="2336" w:type="dxa"/>
          </w:tcPr>
          <w:p w14:paraId="4C518DAB" w14:textId="77777777" w:rsidR="005D65A5" w:rsidRPr="006C6319" w:rsidRDefault="005D65A5" w:rsidP="00801458">
            <w:pPr>
              <w:jc w:val="center"/>
              <w:rPr>
                <w:rFonts w:ascii="Times New Roman" w:hAnsi="Times New Roman" w:cs="Times New Roman"/>
                <w:b/>
              </w:rPr>
            </w:pPr>
            <w:r w:rsidRPr="006C6319">
              <w:rPr>
                <w:rFonts w:ascii="Times New Roman" w:hAnsi="Times New Roman" w:cs="Times New Roman"/>
                <w:b/>
              </w:rPr>
              <w:t>Номер контрольной точки</w:t>
            </w:r>
          </w:p>
        </w:tc>
        <w:tc>
          <w:tcPr>
            <w:tcW w:w="2336" w:type="dxa"/>
          </w:tcPr>
          <w:p w14:paraId="6FB4C23E" w14:textId="77777777" w:rsidR="005D65A5" w:rsidRPr="006C6319" w:rsidRDefault="005D65A5" w:rsidP="00801458">
            <w:pPr>
              <w:jc w:val="center"/>
              <w:rPr>
                <w:rFonts w:ascii="Times New Roman" w:hAnsi="Times New Roman" w:cs="Times New Roman"/>
                <w:b/>
              </w:rPr>
            </w:pPr>
            <w:r w:rsidRPr="006C6319">
              <w:rPr>
                <w:rFonts w:ascii="Times New Roman" w:hAnsi="Times New Roman" w:cs="Times New Roman"/>
                <w:b/>
              </w:rPr>
              <w:t>Тип контрольной точки</w:t>
            </w:r>
          </w:p>
        </w:tc>
        <w:tc>
          <w:tcPr>
            <w:tcW w:w="2336" w:type="dxa"/>
          </w:tcPr>
          <w:p w14:paraId="048CBEA9" w14:textId="77777777" w:rsidR="005D65A5" w:rsidRPr="006C6319" w:rsidRDefault="005D65A5" w:rsidP="00801458">
            <w:pPr>
              <w:jc w:val="center"/>
              <w:rPr>
                <w:rFonts w:ascii="Times New Roman" w:hAnsi="Times New Roman" w:cs="Times New Roman"/>
                <w:b/>
              </w:rPr>
            </w:pPr>
            <w:r w:rsidRPr="006C6319">
              <w:rPr>
                <w:rFonts w:ascii="Times New Roman" w:hAnsi="Times New Roman" w:cs="Times New Roman"/>
                <w:b/>
              </w:rPr>
              <w:t>Способ проведения</w:t>
            </w:r>
          </w:p>
        </w:tc>
        <w:tc>
          <w:tcPr>
            <w:tcW w:w="2337" w:type="dxa"/>
          </w:tcPr>
          <w:p w14:paraId="267B0FDF" w14:textId="77777777" w:rsidR="005D65A5" w:rsidRPr="006C6319" w:rsidRDefault="005D65A5" w:rsidP="00801458">
            <w:pPr>
              <w:jc w:val="center"/>
              <w:rPr>
                <w:rFonts w:ascii="Times New Roman" w:hAnsi="Times New Roman" w:cs="Times New Roman"/>
                <w:b/>
              </w:rPr>
            </w:pPr>
            <w:r w:rsidRPr="006C6319">
              <w:rPr>
                <w:rFonts w:ascii="Times New Roman" w:hAnsi="Times New Roman" w:cs="Times New Roman"/>
                <w:b/>
              </w:rPr>
              <w:t>Номера тем</w:t>
            </w:r>
          </w:p>
        </w:tc>
      </w:tr>
      <w:tr w:rsidR="005D65A5" w:rsidRPr="006C6319" w14:paraId="07658034" w14:textId="77777777" w:rsidTr="00801458">
        <w:tc>
          <w:tcPr>
            <w:tcW w:w="2336" w:type="dxa"/>
          </w:tcPr>
          <w:p w14:paraId="1553D698" w14:textId="78F29BFB" w:rsidR="005D65A5" w:rsidRPr="006C6319" w:rsidRDefault="007478E0" w:rsidP="00801458">
            <w:pPr>
              <w:jc w:val="center"/>
              <w:rPr>
                <w:rFonts w:ascii="Times New Roman" w:hAnsi="Times New Roman" w:cs="Times New Roman"/>
              </w:rPr>
            </w:pPr>
            <w:r w:rsidRPr="006C6319">
              <w:rPr>
                <w:rFonts w:ascii="Times New Roman" w:hAnsi="Times New Roman" w:cs="Times New Roman"/>
                <w:lang w:val="en-US"/>
              </w:rPr>
              <w:t>1</w:t>
            </w:r>
          </w:p>
        </w:tc>
        <w:tc>
          <w:tcPr>
            <w:tcW w:w="2336" w:type="dxa"/>
          </w:tcPr>
          <w:p w14:paraId="4C5C3C11" w14:textId="5E14221A" w:rsidR="005D65A5" w:rsidRPr="006C6319" w:rsidRDefault="007478E0" w:rsidP="00801458">
            <w:pPr>
              <w:rPr>
                <w:rFonts w:ascii="Times New Roman" w:hAnsi="Times New Roman" w:cs="Times New Roman"/>
              </w:rPr>
            </w:pPr>
            <w:r w:rsidRPr="006C6319">
              <w:rPr>
                <w:rFonts w:ascii="Times New Roman" w:hAnsi="Times New Roman" w:cs="Times New Roman"/>
                <w:lang w:val="en-US"/>
              </w:rPr>
              <w:t>Тест</w:t>
            </w:r>
          </w:p>
        </w:tc>
        <w:tc>
          <w:tcPr>
            <w:tcW w:w="2336" w:type="dxa"/>
          </w:tcPr>
          <w:p w14:paraId="09793085" w14:textId="06B6EC4C" w:rsidR="005D65A5" w:rsidRPr="006C6319" w:rsidRDefault="006C6319" w:rsidP="00801458">
            <w:pPr>
              <w:rPr>
                <w:rFonts w:ascii="Times New Roman" w:hAnsi="Times New Roman" w:cs="Times New Roman"/>
              </w:rPr>
            </w:pPr>
            <w:r w:rsidRPr="006C631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C6319" w:rsidRDefault="007478E0" w:rsidP="00801458">
            <w:pPr>
              <w:rPr>
                <w:rFonts w:ascii="Times New Roman" w:hAnsi="Times New Roman" w:cs="Times New Roman"/>
              </w:rPr>
            </w:pPr>
            <w:r w:rsidRPr="006C6319">
              <w:rPr>
                <w:rFonts w:ascii="Times New Roman" w:hAnsi="Times New Roman" w:cs="Times New Roman"/>
                <w:lang w:val="en-US"/>
              </w:rPr>
              <w:t>1-4</w:t>
            </w:r>
          </w:p>
        </w:tc>
      </w:tr>
      <w:tr w:rsidR="005D65A5" w:rsidRPr="006C6319" w14:paraId="04A28FCD" w14:textId="77777777" w:rsidTr="00801458">
        <w:tc>
          <w:tcPr>
            <w:tcW w:w="2336" w:type="dxa"/>
          </w:tcPr>
          <w:p w14:paraId="161024F3" w14:textId="77777777" w:rsidR="005D65A5" w:rsidRPr="006C6319" w:rsidRDefault="007478E0" w:rsidP="00801458">
            <w:pPr>
              <w:jc w:val="center"/>
              <w:rPr>
                <w:rFonts w:ascii="Times New Roman" w:hAnsi="Times New Roman" w:cs="Times New Roman"/>
              </w:rPr>
            </w:pPr>
            <w:r w:rsidRPr="006C6319">
              <w:rPr>
                <w:rFonts w:ascii="Times New Roman" w:hAnsi="Times New Roman" w:cs="Times New Roman"/>
                <w:lang w:val="en-US"/>
              </w:rPr>
              <w:t>2</w:t>
            </w:r>
          </w:p>
        </w:tc>
        <w:tc>
          <w:tcPr>
            <w:tcW w:w="2336" w:type="dxa"/>
          </w:tcPr>
          <w:p w14:paraId="04662D1D" w14:textId="77777777" w:rsidR="005D65A5" w:rsidRPr="006C6319" w:rsidRDefault="007478E0" w:rsidP="00801458">
            <w:pPr>
              <w:rPr>
                <w:rFonts w:ascii="Times New Roman" w:hAnsi="Times New Roman" w:cs="Times New Roman"/>
              </w:rPr>
            </w:pPr>
            <w:r w:rsidRPr="006C6319">
              <w:rPr>
                <w:rFonts w:ascii="Times New Roman" w:hAnsi="Times New Roman" w:cs="Times New Roman"/>
                <w:lang w:val="en-US"/>
              </w:rPr>
              <w:t>Проектно-аналитическая работа</w:t>
            </w:r>
          </w:p>
        </w:tc>
        <w:tc>
          <w:tcPr>
            <w:tcW w:w="2336" w:type="dxa"/>
          </w:tcPr>
          <w:p w14:paraId="5EDD52CD" w14:textId="77777777" w:rsidR="005D65A5" w:rsidRPr="006C6319" w:rsidRDefault="007478E0" w:rsidP="00801458">
            <w:pPr>
              <w:rPr>
                <w:rFonts w:ascii="Times New Roman" w:hAnsi="Times New Roman" w:cs="Times New Roman"/>
              </w:rPr>
            </w:pPr>
            <w:r w:rsidRPr="006C6319">
              <w:rPr>
                <w:rFonts w:ascii="Times New Roman" w:hAnsi="Times New Roman" w:cs="Times New Roman"/>
                <w:lang w:val="en-US"/>
              </w:rPr>
              <w:t>письменно</w:t>
            </w:r>
          </w:p>
        </w:tc>
        <w:tc>
          <w:tcPr>
            <w:tcW w:w="2337" w:type="dxa"/>
          </w:tcPr>
          <w:p w14:paraId="6BBE752F" w14:textId="77777777" w:rsidR="005D65A5" w:rsidRPr="006C6319" w:rsidRDefault="007478E0" w:rsidP="00801458">
            <w:pPr>
              <w:rPr>
                <w:rFonts w:ascii="Times New Roman" w:hAnsi="Times New Roman" w:cs="Times New Roman"/>
              </w:rPr>
            </w:pPr>
            <w:r w:rsidRPr="006C6319">
              <w:rPr>
                <w:rFonts w:ascii="Times New Roman" w:hAnsi="Times New Roman" w:cs="Times New Roman"/>
                <w:lang w:val="en-US"/>
              </w:rPr>
              <w:t>5-8</w:t>
            </w:r>
          </w:p>
        </w:tc>
      </w:tr>
      <w:tr w:rsidR="005D65A5" w:rsidRPr="006C6319" w14:paraId="1AB2C1DC" w14:textId="77777777" w:rsidTr="00801458">
        <w:tc>
          <w:tcPr>
            <w:tcW w:w="2336" w:type="dxa"/>
          </w:tcPr>
          <w:p w14:paraId="6B736B89" w14:textId="77777777" w:rsidR="005D65A5" w:rsidRPr="006C6319" w:rsidRDefault="007478E0" w:rsidP="00801458">
            <w:pPr>
              <w:jc w:val="center"/>
              <w:rPr>
                <w:rFonts w:ascii="Times New Roman" w:hAnsi="Times New Roman" w:cs="Times New Roman"/>
              </w:rPr>
            </w:pPr>
            <w:r w:rsidRPr="006C6319">
              <w:rPr>
                <w:rFonts w:ascii="Times New Roman" w:hAnsi="Times New Roman" w:cs="Times New Roman"/>
                <w:lang w:val="en-US"/>
              </w:rPr>
              <w:t>3</w:t>
            </w:r>
          </w:p>
        </w:tc>
        <w:tc>
          <w:tcPr>
            <w:tcW w:w="2336" w:type="dxa"/>
          </w:tcPr>
          <w:p w14:paraId="45F14C39" w14:textId="77777777" w:rsidR="005D65A5" w:rsidRPr="006C6319" w:rsidRDefault="007478E0" w:rsidP="00801458">
            <w:pPr>
              <w:rPr>
                <w:rFonts w:ascii="Times New Roman" w:hAnsi="Times New Roman" w:cs="Times New Roman"/>
              </w:rPr>
            </w:pPr>
            <w:r w:rsidRPr="006C6319">
              <w:rPr>
                <w:rFonts w:ascii="Times New Roman" w:hAnsi="Times New Roman" w:cs="Times New Roman"/>
                <w:lang w:val="en-US"/>
              </w:rPr>
              <w:t>Текущий контроль</w:t>
            </w:r>
          </w:p>
        </w:tc>
        <w:tc>
          <w:tcPr>
            <w:tcW w:w="2336" w:type="dxa"/>
          </w:tcPr>
          <w:p w14:paraId="5505FE72" w14:textId="77777777" w:rsidR="005D65A5" w:rsidRPr="006C6319" w:rsidRDefault="007478E0" w:rsidP="00801458">
            <w:pPr>
              <w:rPr>
                <w:rFonts w:ascii="Times New Roman" w:hAnsi="Times New Roman" w:cs="Times New Roman"/>
              </w:rPr>
            </w:pPr>
            <w:r w:rsidRPr="006C6319">
              <w:rPr>
                <w:rFonts w:ascii="Times New Roman" w:hAnsi="Times New Roman" w:cs="Times New Roman"/>
              </w:rPr>
              <w:t>с помощью технических средств и информационных систем</w:t>
            </w:r>
          </w:p>
        </w:tc>
        <w:tc>
          <w:tcPr>
            <w:tcW w:w="2337" w:type="dxa"/>
          </w:tcPr>
          <w:p w14:paraId="61FF5027" w14:textId="77777777" w:rsidR="005D65A5" w:rsidRPr="006C6319" w:rsidRDefault="007478E0" w:rsidP="00801458">
            <w:pPr>
              <w:rPr>
                <w:rFonts w:ascii="Times New Roman" w:hAnsi="Times New Roman" w:cs="Times New Roman"/>
              </w:rPr>
            </w:pPr>
            <w:r w:rsidRPr="006C6319">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6319" w14:paraId="297D77E3" w14:textId="77777777" w:rsidTr="00A8390A">
        <w:tc>
          <w:tcPr>
            <w:tcW w:w="562" w:type="dxa"/>
          </w:tcPr>
          <w:p w14:paraId="222F2173" w14:textId="77777777" w:rsidR="006C6319" w:rsidRPr="009E6058" w:rsidRDefault="006C6319" w:rsidP="00A8390A">
            <w:pPr>
              <w:pStyle w:val="Default"/>
              <w:spacing w:after="30"/>
              <w:jc w:val="both"/>
              <w:rPr>
                <w:sz w:val="23"/>
                <w:szCs w:val="23"/>
                <w:lang w:val="en-US"/>
              </w:rPr>
            </w:pPr>
          </w:p>
        </w:tc>
        <w:tc>
          <w:tcPr>
            <w:tcW w:w="8783" w:type="dxa"/>
          </w:tcPr>
          <w:p w14:paraId="0522F77F" w14:textId="77777777" w:rsidR="006C6319" w:rsidRPr="006C6319" w:rsidRDefault="006C6319" w:rsidP="00A8390A">
            <w:pPr>
              <w:pStyle w:val="Default"/>
              <w:spacing w:after="30"/>
              <w:jc w:val="both"/>
              <w:rPr>
                <w:sz w:val="23"/>
                <w:szCs w:val="23"/>
              </w:rPr>
            </w:pPr>
            <w:r w:rsidRPr="006C6319">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C6319" w14:paraId="0267C479" w14:textId="77777777" w:rsidTr="00801458">
        <w:tc>
          <w:tcPr>
            <w:tcW w:w="2500" w:type="pct"/>
          </w:tcPr>
          <w:p w14:paraId="37F699C9" w14:textId="77777777" w:rsidR="00B8237E" w:rsidRPr="006C6319" w:rsidRDefault="00B8237E" w:rsidP="00801458">
            <w:pPr>
              <w:jc w:val="center"/>
              <w:rPr>
                <w:rFonts w:ascii="Times New Roman" w:hAnsi="Times New Roman" w:cs="Times New Roman"/>
                <w:b/>
              </w:rPr>
            </w:pPr>
            <w:r w:rsidRPr="006C6319">
              <w:rPr>
                <w:rFonts w:ascii="Times New Roman" w:hAnsi="Times New Roman" w:cs="Times New Roman"/>
                <w:b/>
              </w:rPr>
              <w:t>Наименования самостоятельной работы</w:t>
            </w:r>
          </w:p>
        </w:tc>
        <w:tc>
          <w:tcPr>
            <w:tcW w:w="2500" w:type="pct"/>
          </w:tcPr>
          <w:p w14:paraId="0A769611" w14:textId="77777777" w:rsidR="00B8237E" w:rsidRPr="006C6319" w:rsidRDefault="00B8237E" w:rsidP="00801458">
            <w:pPr>
              <w:jc w:val="center"/>
              <w:rPr>
                <w:rFonts w:ascii="Times New Roman" w:hAnsi="Times New Roman" w:cs="Times New Roman"/>
                <w:b/>
              </w:rPr>
            </w:pPr>
            <w:r w:rsidRPr="006C6319">
              <w:rPr>
                <w:rFonts w:ascii="Times New Roman" w:hAnsi="Times New Roman" w:cs="Times New Roman"/>
                <w:b/>
              </w:rPr>
              <w:t>Номера тем</w:t>
            </w:r>
          </w:p>
        </w:tc>
      </w:tr>
      <w:tr w:rsidR="00B8237E" w:rsidRPr="006C6319" w14:paraId="3F240151" w14:textId="77777777" w:rsidTr="00801458">
        <w:tc>
          <w:tcPr>
            <w:tcW w:w="2500" w:type="pct"/>
          </w:tcPr>
          <w:p w14:paraId="61E91592" w14:textId="61A0874C" w:rsidR="00B8237E" w:rsidRPr="006C6319" w:rsidRDefault="00B8237E" w:rsidP="00801458">
            <w:pPr>
              <w:rPr>
                <w:rFonts w:ascii="Times New Roman" w:hAnsi="Times New Roman" w:cs="Times New Roman"/>
                <w:lang w:val="en-US"/>
              </w:rPr>
            </w:pPr>
            <w:r w:rsidRPr="006C6319">
              <w:rPr>
                <w:rFonts w:ascii="Times New Roman" w:hAnsi="Times New Roman" w:cs="Times New Roman"/>
                <w:lang w:val="en-US"/>
              </w:rPr>
              <w:t>Выполнение домашних заданий</w:t>
            </w:r>
          </w:p>
        </w:tc>
        <w:tc>
          <w:tcPr>
            <w:tcW w:w="2500" w:type="pct"/>
          </w:tcPr>
          <w:p w14:paraId="45ED640C" w14:textId="16CDBBD7" w:rsidR="00B8237E" w:rsidRPr="006C6319" w:rsidRDefault="005C548A" w:rsidP="00801458">
            <w:pPr>
              <w:rPr>
                <w:rFonts w:ascii="Times New Roman" w:hAnsi="Times New Roman" w:cs="Times New Roman"/>
              </w:rPr>
            </w:pPr>
            <w:r w:rsidRPr="006C6319">
              <w:rPr>
                <w:rFonts w:ascii="Times New Roman" w:hAnsi="Times New Roman" w:cs="Times New Roman"/>
                <w:lang w:val="en-US"/>
              </w:rPr>
              <w:t>1-8</w:t>
            </w:r>
          </w:p>
        </w:tc>
      </w:tr>
      <w:tr w:rsidR="00B8237E" w:rsidRPr="006C6319" w14:paraId="7C49F53B" w14:textId="77777777" w:rsidTr="00801458">
        <w:tc>
          <w:tcPr>
            <w:tcW w:w="2500" w:type="pct"/>
          </w:tcPr>
          <w:p w14:paraId="56C3D8A8" w14:textId="77777777" w:rsidR="00B8237E" w:rsidRPr="006C6319" w:rsidRDefault="00B8237E" w:rsidP="00801458">
            <w:pPr>
              <w:rPr>
                <w:rFonts w:ascii="Times New Roman" w:hAnsi="Times New Roman" w:cs="Times New Roman"/>
                <w:lang w:val="en-US"/>
              </w:rPr>
            </w:pPr>
            <w:r w:rsidRPr="006C6319">
              <w:rPr>
                <w:rFonts w:ascii="Times New Roman" w:hAnsi="Times New Roman" w:cs="Times New Roman"/>
                <w:lang w:val="en-US"/>
              </w:rPr>
              <w:t>Написание реферата</w:t>
            </w:r>
          </w:p>
        </w:tc>
        <w:tc>
          <w:tcPr>
            <w:tcW w:w="2500" w:type="pct"/>
          </w:tcPr>
          <w:p w14:paraId="325B86AA" w14:textId="77777777" w:rsidR="00B8237E" w:rsidRPr="006C6319" w:rsidRDefault="005C548A" w:rsidP="00801458">
            <w:pPr>
              <w:rPr>
                <w:rFonts w:ascii="Times New Roman" w:hAnsi="Times New Roman" w:cs="Times New Roman"/>
              </w:rPr>
            </w:pPr>
            <w:r w:rsidRPr="006C6319">
              <w:rPr>
                <w:rFonts w:ascii="Times New Roman" w:hAnsi="Times New Roman" w:cs="Times New Roman"/>
                <w:lang w:val="en-US"/>
              </w:rPr>
              <w:t>1-8</w:t>
            </w:r>
          </w:p>
        </w:tc>
      </w:tr>
      <w:tr w:rsidR="00B8237E" w:rsidRPr="006C6319" w14:paraId="71CCFA00" w14:textId="77777777" w:rsidTr="00801458">
        <w:tc>
          <w:tcPr>
            <w:tcW w:w="2500" w:type="pct"/>
          </w:tcPr>
          <w:p w14:paraId="3C51D198" w14:textId="77777777" w:rsidR="00B8237E" w:rsidRPr="006C6319" w:rsidRDefault="00B8237E" w:rsidP="00801458">
            <w:pPr>
              <w:rPr>
                <w:rFonts w:ascii="Times New Roman" w:hAnsi="Times New Roman" w:cs="Times New Roman"/>
                <w:lang w:val="en-US"/>
              </w:rPr>
            </w:pPr>
            <w:r w:rsidRPr="006C6319">
              <w:rPr>
                <w:rFonts w:ascii="Times New Roman" w:hAnsi="Times New Roman" w:cs="Times New Roman"/>
                <w:lang w:val="en-US"/>
              </w:rPr>
              <w:t>Подготовка к экзамену</w:t>
            </w:r>
          </w:p>
        </w:tc>
        <w:tc>
          <w:tcPr>
            <w:tcW w:w="2500" w:type="pct"/>
          </w:tcPr>
          <w:p w14:paraId="29E2831F" w14:textId="77777777" w:rsidR="00B8237E" w:rsidRPr="006C6319" w:rsidRDefault="005C548A" w:rsidP="00801458">
            <w:pPr>
              <w:rPr>
                <w:rFonts w:ascii="Times New Roman" w:hAnsi="Times New Roman" w:cs="Times New Roman"/>
              </w:rPr>
            </w:pPr>
            <w:r w:rsidRPr="006C6319">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39744" w14:textId="77777777" w:rsidR="00C10D7D" w:rsidRDefault="00C10D7D" w:rsidP="00315CA6">
      <w:pPr>
        <w:spacing w:after="0" w:line="240" w:lineRule="auto"/>
      </w:pPr>
      <w:r>
        <w:separator/>
      </w:r>
    </w:p>
  </w:endnote>
  <w:endnote w:type="continuationSeparator" w:id="0">
    <w:p w14:paraId="09D6E9FC" w14:textId="77777777" w:rsidR="00C10D7D" w:rsidRDefault="00C10D7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 w:name="Arial,Bold">
    <w:altName w:val="MS Mincho"/>
    <w:panose1 w:val="00000000000000000000"/>
    <w:charset w:val="80"/>
    <w:family w:val="auto"/>
    <w:notTrueType/>
    <w:pitch w:val="default"/>
    <w:sig w:usb0="00000001" w:usb1="08070000" w:usb2="00000010" w:usb3="00000000" w:csb0="00020000" w:csb1="00000000"/>
  </w:font>
  <w:font w:name="BookAntiqua">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46BC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4BC18" w14:textId="77777777" w:rsidR="00C10D7D" w:rsidRDefault="00C10D7D" w:rsidP="00315CA6">
      <w:pPr>
        <w:spacing w:after="0" w:line="240" w:lineRule="auto"/>
      </w:pPr>
      <w:r>
        <w:separator/>
      </w:r>
    </w:p>
  </w:footnote>
  <w:footnote w:type="continuationSeparator" w:id="0">
    <w:p w14:paraId="37FA2781" w14:textId="77777777" w:rsidR="00C10D7D" w:rsidRDefault="00C10D7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9017C"/>
    <w:multiLevelType w:val="hybridMultilevel"/>
    <w:tmpl w:val="654CB32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6BC8"/>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6B04"/>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6319"/>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0D7D"/>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styleId="af6">
    <w:name w:val="Body Text Indent"/>
    <w:aliases w:val="Основной текст 1"/>
    <w:basedOn w:val="a"/>
    <w:link w:val="af7"/>
    <w:rsid w:val="006C6319"/>
    <w:pPr>
      <w:spacing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aliases w:val="Основной текст 1 Знак"/>
    <w:basedOn w:val="a0"/>
    <w:link w:val="af6"/>
    <w:rsid w:val="006C631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styleId="af6">
    <w:name w:val="Body Text Indent"/>
    <w:aliases w:val="Основной текст 1"/>
    <w:basedOn w:val="a"/>
    <w:link w:val="af7"/>
    <w:rsid w:val="006C6319"/>
    <w:pPr>
      <w:spacing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aliases w:val="Основной текст 1 Знак"/>
    <w:basedOn w:val="a0"/>
    <w:link w:val="af6"/>
    <w:rsid w:val="006C631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7775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489492"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F23592-6F4E-44B8-9091-54EEC193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3983</Words>
  <Characters>22709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